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A43" w:rsidRPr="0087235D" w:rsidRDefault="00CC3A43" w:rsidP="007767F9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</w:p>
    <w:p w:rsidR="007767F9" w:rsidRPr="0087235D" w:rsidRDefault="00F63961" w:rsidP="007767F9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  <w:r w:rsidRPr="0087235D">
        <w:rPr>
          <w:rFonts w:ascii="AvantGarde Bk BT" w:hAnsi="AvantGarde Bk BT"/>
          <w:color w:val="1F3864" w:themeColor="accent5" w:themeShade="80"/>
        </w:rPr>
        <w:t xml:space="preserve">Acta que se levanta en la ciudad de </w:t>
      </w:r>
      <w:r w:rsidR="007767F9" w:rsidRPr="0087235D">
        <w:rPr>
          <w:rFonts w:ascii="AvantGarde Bk BT" w:hAnsi="AvantGarde Bk BT"/>
          <w:color w:val="1F3864" w:themeColor="accent5" w:themeShade="80"/>
        </w:rPr>
        <w:t xml:space="preserve">San Luis Potosí, capital del Estado del mismo nombre, </w:t>
      </w:r>
      <w:r w:rsidRPr="0087235D">
        <w:rPr>
          <w:rFonts w:ascii="AvantGarde Bk BT" w:hAnsi="AvantGarde Bk BT"/>
          <w:color w:val="1F3864" w:themeColor="accent5" w:themeShade="80"/>
        </w:rPr>
        <w:t>a las</w:t>
      </w:r>
      <w:r w:rsidR="00BB5294" w:rsidRPr="0087235D">
        <w:rPr>
          <w:rFonts w:ascii="AvantGarde Bk BT" w:hAnsi="AvantGarde Bk BT"/>
          <w:color w:val="1F3864" w:themeColor="accent5" w:themeShade="80"/>
        </w:rPr>
        <w:t xml:space="preserve"> </w:t>
      </w:r>
      <w:r w:rsidR="00DC3ECE" w:rsidRPr="003F3263">
        <w:rPr>
          <w:rFonts w:ascii="AvantGarde Bk BT" w:hAnsi="AvantGarde Bk BT"/>
          <w:color w:val="1F3864" w:themeColor="accent5" w:themeShade="80"/>
        </w:rPr>
        <w:t>9</w:t>
      </w:r>
      <w:r w:rsidRPr="003F3263">
        <w:rPr>
          <w:rFonts w:ascii="AvantGarde Bk BT" w:hAnsi="AvantGarde Bk BT"/>
          <w:color w:val="1F3864" w:themeColor="accent5" w:themeShade="80"/>
        </w:rPr>
        <w:t>:</w:t>
      </w:r>
      <w:r w:rsidR="006D5D72" w:rsidRPr="003F3263">
        <w:rPr>
          <w:rFonts w:ascii="AvantGarde Bk BT" w:hAnsi="AvantGarde Bk BT"/>
          <w:color w:val="1F3864" w:themeColor="accent5" w:themeShade="80"/>
        </w:rPr>
        <w:t>00</w:t>
      </w:r>
      <w:r w:rsidR="00BB5294" w:rsidRPr="003F3263">
        <w:rPr>
          <w:rFonts w:ascii="AvantGarde Bk BT" w:hAnsi="AvantGarde Bk BT"/>
          <w:color w:val="1F3864" w:themeColor="accent5" w:themeShade="80"/>
        </w:rPr>
        <w:t xml:space="preserve"> </w:t>
      </w:r>
      <w:r w:rsidR="00DC3ECE" w:rsidRPr="003F3263">
        <w:rPr>
          <w:rFonts w:ascii="AvantGarde Bk BT" w:hAnsi="AvantGarde Bk BT"/>
          <w:color w:val="1F3864" w:themeColor="accent5" w:themeShade="80"/>
        </w:rPr>
        <w:t>nuev</w:t>
      </w:r>
      <w:r w:rsidR="00AD26E8" w:rsidRPr="003F3263">
        <w:rPr>
          <w:rFonts w:ascii="AvantGarde Bk BT" w:hAnsi="AvantGarde Bk BT"/>
          <w:color w:val="1F3864" w:themeColor="accent5" w:themeShade="80"/>
        </w:rPr>
        <w:t>e</w:t>
      </w:r>
      <w:r w:rsidR="00BA0D94" w:rsidRPr="003F3263">
        <w:rPr>
          <w:rFonts w:ascii="AvantGarde Bk BT" w:hAnsi="AvantGarde Bk BT"/>
          <w:color w:val="1F3864" w:themeColor="accent5" w:themeShade="80"/>
        </w:rPr>
        <w:t xml:space="preserve"> </w:t>
      </w:r>
      <w:r w:rsidR="009735FF" w:rsidRPr="003F3263">
        <w:rPr>
          <w:rFonts w:ascii="AvantGarde Bk BT" w:hAnsi="AvantGarde Bk BT"/>
          <w:color w:val="1F3864" w:themeColor="accent5" w:themeShade="80"/>
        </w:rPr>
        <w:t>hora</w:t>
      </w:r>
      <w:r w:rsidR="00793E16" w:rsidRPr="003F3263">
        <w:rPr>
          <w:rFonts w:ascii="AvantGarde Bk BT" w:hAnsi="AvantGarde Bk BT"/>
          <w:color w:val="1F3864" w:themeColor="accent5" w:themeShade="80"/>
        </w:rPr>
        <w:t>s</w:t>
      </w:r>
      <w:r w:rsidR="00BB5294" w:rsidRPr="003F3263">
        <w:rPr>
          <w:rFonts w:ascii="AvantGarde Bk BT" w:hAnsi="AvantGarde Bk BT"/>
          <w:color w:val="1F3864" w:themeColor="accent5" w:themeShade="80"/>
        </w:rPr>
        <w:t xml:space="preserve"> </w:t>
      </w:r>
      <w:r w:rsidR="009735FF" w:rsidRPr="003F3263">
        <w:rPr>
          <w:rFonts w:ascii="AvantGarde Bk BT" w:hAnsi="AvantGarde Bk BT"/>
          <w:color w:val="1F3864" w:themeColor="accent5" w:themeShade="80"/>
        </w:rPr>
        <w:t xml:space="preserve">del día </w:t>
      </w:r>
      <w:r w:rsidR="00DC3ECE" w:rsidRPr="003F3263">
        <w:rPr>
          <w:rFonts w:ascii="AvantGarde Bk BT" w:hAnsi="AvantGarde Bk BT"/>
          <w:color w:val="1F3864" w:themeColor="accent5" w:themeShade="80"/>
        </w:rPr>
        <w:t>22</w:t>
      </w:r>
      <w:r w:rsidR="00B32E8B" w:rsidRPr="003F3263">
        <w:rPr>
          <w:rFonts w:ascii="AvantGarde Bk BT" w:hAnsi="AvantGarde Bk BT"/>
          <w:color w:val="1F3864" w:themeColor="accent5" w:themeShade="80"/>
        </w:rPr>
        <w:t xml:space="preserve"> de </w:t>
      </w:r>
      <w:r w:rsidR="00D9692C" w:rsidRPr="00071ABD">
        <w:rPr>
          <w:rFonts w:ascii="AvantGarde Bk BT" w:hAnsi="AvantGarde Bk BT"/>
          <w:color w:val="1F3864" w:themeColor="accent5" w:themeShade="80"/>
        </w:rPr>
        <w:t>mayo</w:t>
      </w:r>
      <w:r w:rsidRPr="00071ABD">
        <w:rPr>
          <w:rFonts w:ascii="AvantGarde Bk BT" w:hAnsi="AvantGarde Bk BT"/>
          <w:color w:val="1F3864" w:themeColor="accent5" w:themeShade="80"/>
        </w:rPr>
        <w:t xml:space="preserve"> </w:t>
      </w:r>
      <w:r w:rsidRPr="0087235D">
        <w:rPr>
          <w:rFonts w:ascii="AvantGarde Bk BT" w:hAnsi="AvantGarde Bk BT"/>
          <w:color w:val="1F3864" w:themeColor="accent5" w:themeShade="80"/>
        </w:rPr>
        <w:t>de 201</w:t>
      </w:r>
      <w:r w:rsidR="00D42917" w:rsidRPr="0087235D">
        <w:rPr>
          <w:rFonts w:ascii="AvantGarde Bk BT" w:hAnsi="AvantGarde Bk BT"/>
          <w:color w:val="1F3864" w:themeColor="accent5" w:themeShade="80"/>
        </w:rPr>
        <w:t>8</w:t>
      </w:r>
      <w:r w:rsidRPr="0087235D">
        <w:rPr>
          <w:rFonts w:ascii="AvantGarde Bk BT" w:hAnsi="AvantGarde Bk BT"/>
          <w:color w:val="1F3864" w:themeColor="accent5" w:themeShade="80"/>
        </w:rPr>
        <w:t xml:space="preserve"> dos mil dieci</w:t>
      </w:r>
      <w:r w:rsidR="00D42917" w:rsidRPr="0087235D">
        <w:rPr>
          <w:rFonts w:ascii="AvantGarde Bk BT" w:hAnsi="AvantGarde Bk BT"/>
          <w:color w:val="1F3864" w:themeColor="accent5" w:themeShade="80"/>
        </w:rPr>
        <w:t>ocho</w:t>
      </w:r>
      <w:r w:rsidRPr="0087235D">
        <w:rPr>
          <w:rFonts w:ascii="AvantGarde Bk BT" w:hAnsi="AvantGarde Bk BT"/>
          <w:color w:val="1F3864" w:themeColor="accent5" w:themeShade="80"/>
        </w:rPr>
        <w:t xml:space="preserve">, en la Sala de Capacitación de </w:t>
      </w:r>
      <w:r w:rsidR="007767F9" w:rsidRPr="0087235D">
        <w:rPr>
          <w:rFonts w:ascii="AvantGarde Bk BT" w:hAnsi="AvantGarde Bk BT"/>
          <w:color w:val="1F3864" w:themeColor="accent5" w:themeShade="80"/>
        </w:rPr>
        <w:t xml:space="preserve">la Comisión Estatal de Garantía de Acceso a la Información Pública (en adelante CEGAIP), </w:t>
      </w:r>
      <w:r w:rsidRPr="0087235D">
        <w:rPr>
          <w:rFonts w:ascii="AvantGarde Bk BT" w:hAnsi="AvantGarde Bk BT"/>
          <w:color w:val="1F3864" w:themeColor="accent5" w:themeShade="80"/>
        </w:rPr>
        <w:t>ubicada en Cordillera Himalaya No. 605, Lomas Cuarta Sección, Código Postal 78216, en esta ciudad; con motivo de celebrar la</w:t>
      </w:r>
      <w:r w:rsidR="007767F9" w:rsidRPr="0087235D">
        <w:rPr>
          <w:rFonts w:ascii="AvantGarde Bk BT" w:hAnsi="AvantGarde Bk BT"/>
          <w:color w:val="1F3864" w:themeColor="accent5" w:themeShade="80"/>
        </w:rPr>
        <w:t xml:space="preserve"> Sesión Extraordinaria</w:t>
      </w:r>
      <w:r w:rsidR="00165081" w:rsidRPr="0087235D">
        <w:rPr>
          <w:rFonts w:ascii="AvantGarde Bk BT" w:hAnsi="AvantGarde Bk BT"/>
          <w:color w:val="1F3864" w:themeColor="accent5" w:themeShade="80"/>
        </w:rPr>
        <w:t xml:space="preserve"> </w:t>
      </w:r>
      <w:r w:rsidR="00FC1549" w:rsidRPr="0087235D">
        <w:rPr>
          <w:rFonts w:ascii="AvantGarde Bk BT" w:hAnsi="AvantGarde Bk BT"/>
          <w:b/>
          <w:color w:val="1F3864" w:themeColor="accent5" w:themeShade="80"/>
        </w:rPr>
        <w:t>0</w:t>
      </w:r>
      <w:r w:rsidR="00DC3ECE">
        <w:rPr>
          <w:rFonts w:ascii="AvantGarde Bk BT" w:hAnsi="AvantGarde Bk BT"/>
          <w:b/>
          <w:color w:val="1F3864" w:themeColor="accent5" w:themeShade="80"/>
        </w:rPr>
        <w:t>7</w:t>
      </w:r>
      <w:r w:rsidRPr="0087235D">
        <w:rPr>
          <w:rFonts w:ascii="AvantGarde Bk BT" w:hAnsi="AvantGarde Bk BT"/>
          <w:b/>
          <w:color w:val="1F3864" w:themeColor="accent5" w:themeShade="80"/>
        </w:rPr>
        <w:t>/201</w:t>
      </w:r>
      <w:r w:rsidR="00FC1549" w:rsidRPr="0087235D">
        <w:rPr>
          <w:rFonts w:ascii="AvantGarde Bk BT" w:hAnsi="AvantGarde Bk BT"/>
          <w:b/>
          <w:color w:val="1F3864" w:themeColor="accent5" w:themeShade="80"/>
        </w:rPr>
        <w:t>8</w:t>
      </w:r>
      <w:r w:rsidR="007767F9" w:rsidRPr="0087235D">
        <w:rPr>
          <w:rFonts w:ascii="AvantGarde Bk BT" w:hAnsi="AvantGarde Bk BT"/>
          <w:color w:val="1F3864" w:themeColor="accent5" w:themeShade="80"/>
        </w:rPr>
        <w:t xml:space="preserve">, </w:t>
      </w:r>
      <w:r w:rsidRPr="0087235D">
        <w:rPr>
          <w:rFonts w:ascii="AvantGarde Bk BT" w:hAnsi="AvantGarde Bk BT"/>
          <w:color w:val="1F3864" w:themeColor="accent5" w:themeShade="80"/>
        </w:rPr>
        <w:t xml:space="preserve">del Comité </w:t>
      </w:r>
      <w:r w:rsidR="007767F9" w:rsidRPr="0087235D">
        <w:rPr>
          <w:rFonts w:ascii="AvantGarde Bk BT" w:hAnsi="AvantGarde Bk BT"/>
          <w:color w:val="1F3864" w:themeColor="accent5" w:themeShade="80"/>
        </w:rPr>
        <w:t>de Transparencia</w:t>
      </w:r>
      <w:r w:rsidRPr="0087235D">
        <w:rPr>
          <w:rFonts w:ascii="AvantGarde Bk BT" w:hAnsi="AvantGarde Bk BT"/>
          <w:color w:val="1F3864" w:themeColor="accent5" w:themeShade="80"/>
        </w:rPr>
        <w:t xml:space="preserve"> (en adelante </w:t>
      </w:r>
      <w:r w:rsidR="00D27280" w:rsidRPr="0087235D">
        <w:rPr>
          <w:rFonts w:ascii="AvantGarde Bk BT" w:hAnsi="AvantGarde Bk BT"/>
          <w:color w:val="1F3864" w:themeColor="accent5" w:themeShade="80"/>
        </w:rPr>
        <w:t>el Comité</w:t>
      </w:r>
      <w:r w:rsidRPr="0087235D">
        <w:rPr>
          <w:rFonts w:ascii="AvantGarde Bk BT" w:hAnsi="AvantGarde Bk BT"/>
          <w:color w:val="1F3864" w:themeColor="accent5" w:themeShade="80"/>
        </w:rPr>
        <w:t>).</w:t>
      </w:r>
    </w:p>
    <w:p w:rsidR="00F63961" w:rsidRPr="0087235D" w:rsidRDefault="00F63961" w:rsidP="007767F9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</w:p>
    <w:p w:rsidR="00F63961" w:rsidRPr="0087235D" w:rsidRDefault="00F63961" w:rsidP="007767F9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  <w:r w:rsidRPr="0087235D">
        <w:rPr>
          <w:rFonts w:ascii="AvantGarde Bk BT" w:hAnsi="AvantGarde Bk BT"/>
          <w:color w:val="1F3864" w:themeColor="accent5" w:themeShade="80"/>
        </w:rPr>
        <w:t xml:space="preserve">En tal sentido, el </w:t>
      </w:r>
      <w:r w:rsidR="00D42917" w:rsidRPr="0087235D">
        <w:rPr>
          <w:rFonts w:ascii="AvantGarde Bk BT" w:hAnsi="AvantGarde Bk BT"/>
          <w:color w:val="1F3864" w:themeColor="accent5" w:themeShade="80"/>
        </w:rPr>
        <w:t xml:space="preserve">Licenciado Aram </w:t>
      </w:r>
      <w:proofErr w:type="spellStart"/>
      <w:r w:rsidR="00D42917" w:rsidRPr="0087235D">
        <w:rPr>
          <w:rFonts w:ascii="AvantGarde Bk BT" w:hAnsi="AvantGarde Bk BT"/>
          <w:color w:val="1F3864" w:themeColor="accent5" w:themeShade="80"/>
        </w:rPr>
        <w:t>Ezael</w:t>
      </w:r>
      <w:proofErr w:type="spellEnd"/>
      <w:r w:rsidR="00D42917" w:rsidRPr="0087235D">
        <w:rPr>
          <w:rFonts w:ascii="AvantGarde Bk BT" w:hAnsi="AvantGarde Bk BT"/>
          <w:color w:val="1F3864" w:themeColor="accent5" w:themeShade="80"/>
        </w:rPr>
        <w:t xml:space="preserve"> Rentería Gómez</w:t>
      </w:r>
      <w:r w:rsidRPr="0087235D">
        <w:rPr>
          <w:rFonts w:ascii="AvantGarde Bk BT" w:hAnsi="AvantGarde Bk BT"/>
          <w:color w:val="1F3864" w:themeColor="accent5" w:themeShade="80"/>
        </w:rPr>
        <w:t xml:space="preserve">, </w:t>
      </w:r>
      <w:r w:rsidR="007A646A" w:rsidRPr="0087235D">
        <w:rPr>
          <w:rFonts w:ascii="AvantGarde Bk BT" w:hAnsi="AvantGarde Bk BT"/>
          <w:color w:val="1F3864" w:themeColor="accent5" w:themeShade="80"/>
        </w:rPr>
        <w:t>presidente</w:t>
      </w:r>
      <w:r w:rsidRPr="0087235D">
        <w:rPr>
          <w:rFonts w:ascii="AvantGarde Bk BT" w:hAnsi="AvantGarde Bk BT"/>
          <w:color w:val="1F3864" w:themeColor="accent5" w:themeShade="80"/>
        </w:rPr>
        <w:t xml:space="preserve"> del Comité de Transparencia, de conformidad con lo estipulado en la fracción IV del artículo 9 del Reglamento Interior del Comité de Transparencia, pasó lista de asistencia, encontrándose presentes:</w:t>
      </w:r>
    </w:p>
    <w:p w:rsidR="00F63961" w:rsidRPr="0087235D" w:rsidRDefault="00F63961" w:rsidP="007767F9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</w:p>
    <w:p w:rsidR="00F63961" w:rsidRPr="0087235D" w:rsidRDefault="00D42917" w:rsidP="00D42917">
      <w:pPr>
        <w:shd w:val="clear" w:color="auto" w:fill="FFFFFF"/>
        <w:spacing w:after="0" w:line="240" w:lineRule="auto"/>
        <w:jc w:val="both"/>
        <w:outlineLvl w:val="2"/>
        <w:rPr>
          <w:rFonts w:ascii="AvantGarde Bk BT" w:hAnsi="AvantGarde Bk BT"/>
          <w:color w:val="1F3864" w:themeColor="accent5" w:themeShade="80"/>
        </w:rPr>
      </w:pPr>
      <w:r w:rsidRPr="0087235D">
        <w:rPr>
          <w:rFonts w:ascii="AvantGarde Bk BT" w:hAnsi="AvantGarde Bk BT"/>
          <w:color w:val="1F3864" w:themeColor="accent5" w:themeShade="80"/>
        </w:rPr>
        <w:t xml:space="preserve">Licenciado Gabriel Francisco Cortés López, </w:t>
      </w:r>
      <w:r w:rsidR="00626BAD" w:rsidRPr="0087235D">
        <w:rPr>
          <w:rFonts w:ascii="AvantGarde Bk BT" w:hAnsi="AvantGarde Bk BT"/>
          <w:color w:val="1F3864" w:themeColor="accent5" w:themeShade="80"/>
        </w:rPr>
        <w:t xml:space="preserve">Director de </w:t>
      </w:r>
      <w:r w:rsidRPr="0087235D">
        <w:rPr>
          <w:rFonts w:ascii="AvantGarde Bk BT" w:hAnsi="AvantGarde Bk BT"/>
          <w:color w:val="1F3864" w:themeColor="accent5" w:themeShade="80"/>
        </w:rPr>
        <w:t>Archivo</w:t>
      </w:r>
      <w:r w:rsidR="00B32E8B" w:rsidRPr="0087235D">
        <w:rPr>
          <w:rFonts w:ascii="AvantGarde Bk BT" w:hAnsi="AvantGarde Bk BT"/>
          <w:color w:val="1F3864" w:themeColor="accent5" w:themeShade="80"/>
        </w:rPr>
        <w:t>s y vocal del Comité</w:t>
      </w:r>
      <w:r w:rsidR="007A646A" w:rsidRPr="0087235D">
        <w:rPr>
          <w:rFonts w:ascii="AvantGarde Bk BT" w:hAnsi="AvantGarde Bk BT"/>
          <w:color w:val="1F3864" w:themeColor="accent5" w:themeShade="80"/>
        </w:rPr>
        <w:t xml:space="preserve">, el Licenciado Erick Nelson Calvillo Hernández, Contralor Interno y vocal del </w:t>
      </w:r>
      <w:r w:rsidR="00FC1549" w:rsidRPr="0087235D">
        <w:rPr>
          <w:rFonts w:ascii="AvantGarde Bk BT" w:hAnsi="AvantGarde Bk BT"/>
          <w:color w:val="1F3864" w:themeColor="accent5" w:themeShade="80"/>
        </w:rPr>
        <w:t xml:space="preserve">Comité, María de la Luz Aguilar Santillán, Coordinadora de Archivos de esta Comisión, e invitada permanente del Comité, y </w:t>
      </w:r>
      <w:r w:rsidR="00AA129C" w:rsidRPr="0087235D">
        <w:rPr>
          <w:rFonts w:ascii="AvantGarde Bk BT" w:hAnsi="AvantGarde Bk BT"/>
          <w:color w:val="1F3864" w:themeColor="accent5" w:themeShade="80"/>
        </w:rPr>
        <w:t xml:space="preserve">Ana María Valle Le </w:t>
      </w:r>
      <w:proofErr w:type="spellStart"/>
      <w:r w:rsidR="00AA129C" w:rsidRPr="0087235D">
        <w:rPr>
          <w:rFonts w:ascii="AvantGarde Bk BT" w:hAnsi="AvantGarde Bk BT"/>
          <w:color w:val="1F3864" w:themeColor="accent5" w:themeShade="80"/>
        </w:rPr>
        <w:t>Vinsón</w:t>
      </w:r>
      <w:proofErr w:type="spellEnd"/>
      <w:r w:rsidR="00AA129C" w:rsidRPr="0087235D">
        <w:rPr>
          <w:rFonts w:ascii="AvantGarde Bk BT" w:hAnsi="AvantGarde Bk BT"/>
          <w:color w:val="1F3864" w:themeColor="accent5" w:themeShade="80"/>
        </w:rPr>
        <w:t>, Titular de la Unidad de Transparencia y Secretaria Técnica del Comité.</w:t>
      </w:r>
    </w:p>
    <w:p w:rsidR="00CA47ED" w:rsidRPr="0087235D" w:rsidRDefault="00093C65" w:rsidP="00093C65">
      <w:pPr>
        <w:tabs>
          <w:tab w:val="left" w:pos="6834"/>
        </w:tabs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  <w:r w:rsidRPr="0087235D">
        <w:rPr>
          <w:rFonts w:ascii="AvantGarde Bk BT" w:hAnsi="AvantGarde Bk BT"/>
          <w:color w:val="1F3864" w:themeColor="accent5" w:themeShade="80"/>
        </w:rPr>
        <w:tab/>
      </w:r>
    </w:p>
    <w:p w:rsidR="0043794D" w:rsidRPr="0087235D" w:rsidRDefault="0043794D" w:rsidP="00CA47ED">
      <w:pPr>
        <w:spacing w:after="0" w:line="240" w:lineRule="auto"/>
        <w:jc w:val="center"/>
        <w:rPr>
          <w:rFonts w:ascii="AvantGarde Bk BT" w:hAnsi="AvantGarde Bk BT"/>
          <w:b/>
          <w:color w:val="1F3864" w:themeColor="accent5" w:themeShade="80"/>
        </w:rPr>
      </w:pPr>
    </w:p>
    <w:p w:rsidR="00CA47ED" w:rsidRPr="0087235D" w:rsidRDefault="00CA47ED" w:rsidP="00CA47ED">
      <w:pPr>
        <w:spacing w:after="0" w:line="240" w:lineRule="auto"/>
        <w:jc w:val="center"/>
        <w:rPr>
          <w:rFonts w:ascii="AvantGarde Bk BT" w:hAnsi="AvantGarde Bk BT"/>
          <w:b/>
          <w:color w:val="1F3864" w:themeColor="accent5" w:themeShade="80"/>
        </w:rPr>
      </w:pPr>
      <w:r w:rsidRPr="0087235D">
        <w:rPr>
          <w:rFonts w:ascii="AvantGarde Bk BT" w:hAnsi="AvantGarde Bk BT"/>
          <w:b/>
          <w:color w:val="1F3864" w:themeColor="accent5" w:themeShade="80"/>
        </w:rPr>
        <w:t>DESARROLLO DE LA SESIÓN Y ACUERDOS</w:t>
      </w:r>
    </w:p>
    <w:p w:rsidR="0043794D" w:rsidRPr="0087235D" w:rsidRDefault="0043794D" w:rsidP="007767F9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</w:p>
    <w:p w:rsidR="00CA47ED" w:rsidRPr="0087235D" w:rsidRDefault="00CA47ED" w:rsidP="007767F9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  <w:r w:rsidRPr="0087235D">
        <w:rPr>
          <w:rFonts w:ascii="AvantGarde Bk BT" w:hAnsi="AvantGarde Bk BT"/>
          <w:color w:val="1F3864" w:themeColor="accent5" w:themeShade="80"/>
        </w:rPr>
        <w:t xml:space="preserve">El </w:t>
      </w:r>
      <w:proofErr w:type="gramStart"/>
      <w:r w:rsidRPr="0087235D">
        <w:rPr>
          <w:rFonts w:ascii="AvantGarde Bk BT" w:hAnsi="AvantGarde Bk BT"/>
          <w:color w:val="1F3864" w:themeColor="accent5" w:themeShade="80"/>
        </w:rPr>
        <w:t>Presidente</w:t>
      </w:r>
      <w:proofErr w:type="gramEnd"/>
      <w:r w:rsidRPr="0087235D">
        <w:rPr>
          <w:rFonts w:ascii="AvantGarde Bk BT" w:hAnsi="AvantGarde Bk BT"/>
          <w:color w:val="1F3864" w:themeColor="accent5" w:themeShade="80"/>
        </w:rPr>
        <w:t xml:space="preserve"> del Comité de Transparencia de la CEGAIP, dio la bienvenida a los miembros del comité, y sometió a consideración de los presentes, el siguiente orden del día:</w:t>
      </w:r>
    </w:p>
    <w:p w:rsidR="00B91827" w:rsidRPr="0087235D" w:rsidRDefault="00B91827" w:rsidP="00B91827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</w:p>
    <w:p w:rsidR="00DC3ECE" w:rsidRPr="00DC3ECE" w:rsidRDefault="00DC3ECE" w:rsidP="00DC3ECE">
      <w:pPr>
        <w:numPr>
          <w:ilvl w:val="0"/>
          <w:numId w:val="1"/>
        </w:numPr>
        <w:tabs>
          <w:tab w:val="left" w:pos="2811"/>
        </w:tabs>
        <w:jc w:val="both"/>
        <w:rPr>
          <w:rFonts w:ascii="AvantGarde Bk BT" w:hAnsi="AvantGarde Bk BT"/>
          <w:color w:val="1F3864" w:themeColor="accent5" w:themeShade="80"/>
        </w:rPr>
      </w:pPr>
      <w:r w:rsidRPr="00DC3ECE">
        <w:rPr>
          <w:rFonts w:ascii="AvantGarde Bk BT" w:hAnsi="AvantGarde Bk BT"/>
          <w:color w:val="1F3864" w:themeColor="accent5" w:themeShade="80"/>
        </w:rPr>
        <w:t>Lista de asistencia y verificación del quórum legal.</w:t>
      </w:r>
    </w:p>
    <w:p w:rsidR="00DC3ECE" w:rsidRPr="00DC3ECE" w:rsidRDefault="00DC3ECE" w:rsidP="00DC3ECE">
      <w:pPr>
        <w:numPr>
          <w:ilvl w:val="0"/>
          <w:numId w:val="1"/>
        </w:numPr>
        <w:tabs>
          <w:tab w:val="left" w:pos="2811"/>
        </w:tabs>
        <w:jc w:val="both"/>
        <w:rPr>
          <w:rFonts w:ascii="AvantGarde Bk BT" w:hAnsi="AvantGarde Bk BT"/>
          <w:color w:val="1F3864" w:themeColor="accent5" w:themeShade="80"/>
        </w:rPr>
      </w:pPr>
      <w:r w:rsidRPr="00DC3ECE">
        <w:rPr>
          <w:rFonts w:ascii="AvantGarde Bk BT" w:hAnsi="AvantGarde Bk BT"/>
          <w:color w:val="1F3864" w:themeColor="accent5" w:themeShade="80"/>
        </w:rPr>
        <w:t>Aprobación del orden del día.</w:t>
      </w:r>
    </w:p>
    <w:p w:rsidR="00DC3ECE" w:rsidRPr="00DC3ECE" w:rsidRDefault="00DC3ECE" w:rsidP="00DC3ECE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  <w:r w:rsidRPr="00DC3ECE">
        <w:rPr>
          <w:rFonts w:ascii="AvantGarde Bk BT" w:hAnsi="AvantGarde Bk BT"/>
          <w:color w:val="1F3864" w:themeColor="accent5" w:themeShade="80"/>
        </w:rPr>
        <w:t xml:space="preserve">Análisis y en su caso, aprobación de la petición de desclasificación de información establecida en el artículo </w:t>
      </w:r>
      <w:bookmarkStart w:id="0" w:name="_Hlk514405694"/>
      <w:r w:rsidRPr="00DC3ECE">
        <w:rPr>
          <w:rFonts w:ascii="AvantGarde Bk BT" w:hAnsi="AvantGarde Bk BT"/>
          <w:color w:val="1F3864" w:themeColor="accent5" w:themeShade="80"/>
        </w:rPr>
        <w:t xml:space="preserve">115 fracción I y IV </w:t>
      </w:r>
      <w:bookmarkEnd w:id="0"/>
      <w:r w:rsidRPr="00DC3ECE">
        <w:rPr>
          <w:rFonts w:ascii="AvantGarde Bk BT" w:hAnsi="AvantGarde Bk BT"/>
          <w:color w:val="1F3864" w:themeColor="accent5" w:themeShade="80"/>
        </w:rPr>
        <w:t xml:space="preserve">de la Ley de Transparencia y Acceso a la Información Pública, formulada por la unidad administrativa denominada </w:t>
      </w:r>
      <w:bookmarkStart w:id="1" w:name="_Hlk499889345"/>
      <w:r w:rsidRPr="00DC3ECE">
        <w:rPr>
          <w:rFonts w:ascii="AvantGarde Bk BT" w:hAnsi="AvantGarde Bk BT"/>
          <w:color w:val="1F3864" w:themeColor="accent5" w:themeShade="80"/>
        </w:rPr>
        <w:t xml:space="preserve">Secretaria de Pleno, a través de Memorándum </w:t>
      </w:r>
      <w:bookmarkStart w:id="2" w:name="_Hlk499889306"/>
      <w:r w:rsidRPr="00DC3ECE">
        <w:rPr>
          <w:rFonts w:ascii="AvantGarde Bk BT" w:hAnsi="AvantGarde Bk BT"/>
          <w:b/>
          <w:color w:val="1F3864" w:themeColor="accent5" w:themeShade="80"/>
        </w:rPr>
        <w:t>S.P/240/2018</w:t>
      </w:r>
      <w:r w:rsidRPr="00DC3ECE">
        <w:rPr>
          <w:rFonts w:ascii="AvantGarde Bk BT" w:hAnsi="AvantGarde Bk BT"/>
          <w:color w:val="1F3864" w:themeColor="accent5" w:themeShade="80"/>
        </w:rPr>
        <w:t>, de fecha 17 de mayo de 201</w:t>
      </w:r>
      <w:bookmarkEnd w:id="1"/>
      <w:bookmarkEnd w:id="2"/>
      <w:r w:rsidRPr="00DC3ECE">
        <w:rPr>
          <w:rFonts w:ascii="AvantGarde Bk BT" w:hAnsi="AvantGarde Bk BT"/>
          <w:color w:val="1F3864" w:themeColor="accent5" w:themeShade="80"/>
        </w:rPr>
        <w:t>8.</w:t>
      </w:r>
    </w:p>
    <w:p w:rsidR="00B9759D" w:rsidRPr="0087235D" w:rsidRDefault="00B9759D" w:rsidP="008C33FC">
      <w:pPr>
        <w:spacing w:after="0" w:line="240" w:lineRule="auto"/>
        <w:jc w:val="center"/>
        <w:rPr>
          <w:rFonts w:ascii="AvantGarde Bk BT" w:hAnsi="AvantGarde Bk BT"/>
          <w:b/>
          <w:color w:val="1F3864" w:themeColor="accent5" w:themeShade="80"/>
        </w:rPr>
      </w:pPr>
    </w:p>
    <w:p w:rsidR="008C33FC" w:rsidRPr="0087235D" w:rsidRDefault="008C33FC" w:rsidP="008C33FC">
      <w:pPr>
        <w:spacing w:after="0" w:line="240" w:lineRule="auto"/>
        <w:jc w:val="center"/>
        <w:rPr>
          <w:rFonts w:ascii="AvantGarde Bk BT" w:hAnsi="AvantGarde Bk BT"/>
          <w:b/>
          <w:color w:val="1F3864" w:themeColor="accent5" w:themeShade="80"/>
        </w:rPr>
      </w:pPr>
      <w:r w:rsidRPr="0087235D">
        <w:rPr>
          <w:rFonts w:ascii="AvantGarde Bk BT" w:hAnsi="AvantGarde Bk BT"/>
          <w:b/>
          <w:color w:val="1F3864" w:themeColor="accent5" w:themeShade="80"/>
        </w:rPr>
        <w:t>DESARROLLO DE LOS ASUNTOS DEL ORDEN DEL DÍA</w:t>
      </w:r>
    </w:p>
    <w:p w:rsidR="00BF37AE" w:rsidRPr="0087235D" w:rsidRDefault="00BF37AE" w:rsidP="007767F9">
      <w:pPr>
        <w:spacing w:after="0" w:line="240" w:lineRule="auto"/>
        <w:jc w:val="both"/>
        <w:rPr>
          <w:rFonts w:ascii="AvantGarde Bk BT" w:hAnsi="AvantGarde Bk BT"/>
          <w:b/>
          <w:color w:val="1F3864" w:themeColor="accent5" w:themeShade="80"/>
        </w:rPr>
      </w:pPr>
    </w:p>
    <w:p w:rsidR="005C2494" w:rsidRPr="0087235D" w:rsidRDefault="008C33FC" w:rsidP="005C2494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  <w:r w:rsidRPr="0087235D">
        <w:rPr>
          <w:rFonts w:ascii="AvantGarde Bk BT" w:hAnsi="AvantGarde Bk BT"/>
          <w:color w:val="1F3864" w:themeColor="accent5" w:themeShade="80"/>
        </w:rPr>
        <w:t>1. En desahogo de este primer punto, relacionado con la lista de asistencia y verificación del quórum legal, se llega al siguiente:</w:t>
      </w:r>
      <w:r w:rsidR="005C2494" w:rsidRPr="0087235D">
        <w:rPr>
          <w:rFonts w:ascii="AvantGarde Bk BT" w:hAnsi="AvantGarde Bk BT"/>
          <w:color w:val="1F3864" w:themeColor="accent5" w:themeShade="80"/>
        </w:rPr>
        <w:tab/>
      </w:r>
    </w:p>
    <w:p w:rsidR="00AC370F" w:rsidRPr="0087235D" w:rsidRDefault="00AC370F" w:rsidP="005C2494">
      <w:pPr>
        <w:spacing w:after="0" w:line="240" w:lineRule="auto"/>
        <w:ind w:left="708"/>
        <w:jc w:val="both"/>
        <w:rPr>
          <w:rFonts w:ascii="AvantGarde Bk BT" w:hAnsi="AvantGarde Bk BT"/>
          <w:b/>
          <w:color w:val="1F3864" w:themeColor="accent5" w:themeShade="80"/>
        </w:rPr>
      </w:pPr>
    </w:p>
    <w:p w:rsidR="005C2494" w:rsidRPr="0087235D" w:rsidRDefault="005C2494" w:rsidP="005C2494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  <w:r w:rsidRPr="0087235D">
        <w:rPr>
          <w:rFonts w:ascii="AvantGarde Bk BT" w:hAnsi="AvantGarde Bk BT"/>
          <w:b/>
          <w:color w:val="1F3864" w:themeColor="accent5" w:themeShade="80"/>
        </w:rPr>
        <w:t>ACUERDO: CT-</w:t>
      </w:r>
      <w:r w:rsidR="00DC3ECE">
        <w:rPr>
          <w:rFonts w:ascii="AvantGarde Bk BT" w:hAnsi="AvantGarde Bk BT"/>
          <w:b/>
          <w:color w:val="1F3864" w:themeColor="accent5" w:themeShade="80"/>
        </w:rPr>
        <w:t>101</w:t>
      </w:r>
      <w:r w:rsidRPr="0087235D">
        <w:rPr>
          <w:rFonts w:ascii="AvantGarde Bk BT" w:hAnsi="AvantGarde Bk BT"/>
          <w:b/>
          <w:color w:val="1F3864" w:themeColor="accent5" w:themeShade="80"/>
        </w:rPr>
        <w:t>/</w:t>
      </w:r>
      <w:r w:rsidR="00F072C0" w:rsidRPr="0087235D">
        <w:rPr>
          <w:rFonts w:ascii="AvantGarde Bk BT" w:hAnsi="AvantGarde Bk BT"/>
          <w:b/>
          <w:color w:val="1F3864" w:themeColor="accent5" w:themeShade="80"/>
        </w:rPr>
        <w:t>0</w:t>
      </w:r>
      <w:r w:rsidR="00D9692C">
        <w:rPr>
          <w:rFonts w:ascii="AvantGarde Bk BT" w:hAnsi="AvantGarde Bk BT"/>
          <w:b/>
          <w:color w:val="1F3864" w:themeColor="accent5" w:themeShade="80"/>
        </w:rPr>
        <w:t>5</w:t>
      </w:r>
      <w:r w:rsidRPr="0087235D">
        <w:rPr>
          <w:rFonts w:ascii="AvantGarde Bk BT" w:hAnsi="AvantGarde Bk BT"/>
          <w:b/>
          <w:color w:val="1F3864" w:themeColor="accent5" w:themeShade="80"/>
        </w:rPr>
        <w:t>/201</w:t>
      </w:r>
      <w:r w:rsidR="00F072C0" w:rsidRPr="0087235D">
        <w:rPr>
          <w:rFonts w:ascii="AvantGarde Bk BT" w:hAnsi="AvantGarde Bk BT"/>
          <w:b/>
          <w:color w:val="1F3864" w:themeColor="accent5" w:themeShade="80"/>
        </w:rPr>
        <w:t>8</w:t>
      </w:r>
      <w:r w:rsidRPr="0087235D">
        <w:rPr>
          <w:rFonts w:ascii="AvantGarde Bk BT" w:hAnsi="AvantGarde Bk BT"/>
          <w:color w:val="1F3864" w:themeColor="accent5" w:themeShade="80"/>
        </w:rPr>
        <w:t xml:space="preserve">, Se toma nota que al pasar lista de asistencia se encuentran presentes la </w:t>
      </w:r>
      <w:r w:rsidR="005A2B91" w:rsidRPr="0087235D">
        <w:rPr>
          <w:rFonts w:ascii="AvantGarde Bk BT" w:hAnsi="AvantGarde Bk BT"/>
          <w:color w:val="1F3864" w:themeColor="accent5" w:themeShade="80"/>
        </w:rPr>
        <w:t>totalidad de</w:t>
      </w:r>
      <w:r w:rsidRPr="0087235D">
        <w:rPr>
          <w:rFonts w:ascii="AvantGarde Bk BT" w:hAnsi="AvantGarde Bk BT"/>
          <w:color w:val="1F3864" w:themeColor="accent5" w:themeShade="80"/>
        </w:rPr>
        <w:t xml:space="preserve"> los integrantes del Comité</w:t>
      </w:r>
      <w:r w:rsidR="005A2B91" w:rsidRPr="0087235D">
        <w:rPr>
          <w:rFonts w:ascii="AvantGarde Bk BT" w:hAnsi="AvantGarde Bk BT"/>
          <w:color w:val="1F3864" w:themeColor="accent5" w:themeShade="80"/>
        </w:rPr>
        <w:t>.</w:t>
      </w:r>
    </w:p>
    <w:p w:rsidR="005C2494" w:rsidRPr="0087235D" w:rsidRDefault="005C2494" w:rsidP="005C2494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</w:p>
    <w:p w:rsidR="0043794D" w:rsidRPr="0087235D" w:rsidRDefault="0043794D" w:rsidP="005C2494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</w:p>
    <w:p w:rsidR="00BF37AE" w:rsidRPr="0087235D" w:rsidRDefault="005C2494" w:rsidP="008C33FC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  <w:r w:rsidRPr="0087235D">
        <w:rPr>
          <w:rFonts w:ascii="AvantGarde Bk BT" w:hAnsi="AvantGarde Bk BT"/>
          <w:color w:val="1F3864" w:themeColor="accent5" w:themeShade="80"/>
        </w:rPr>
        <w:t>2. En desahogo del segundo punto, relacionado con el</w:t>
      </w:r>
      <w:r w:rsidR="008C33FC" w:rsidRPr="0087235D">
        <w:rPr>
          <w:rFonts w:ascii="AvantGarde Bk BT" w:hAnsi="AvantGarde Bk BT"/>
          <w:color w:val="1F3864" w:themeColor="accent5" w:themeShade="80"/>
        </w:rPr>
        <w:t xml:space="preserve"> análisis, y en su caso, aprobació</w:t>
      </w:r>
      <w:r w:rsidRPr="0087235D">
        <w:rPr>
          <w:rFonts w:ascii="AvantGarde Bk BT" w:hAnsi="AvantGarde Bk BT"/>
          <w:color w:val="1F3864" w:themeColor="accent5" w:themeShade="80"/>
        </w:rPr>
        <w:t>n del orden del día, se llega al siguiente:</w:t>
      </w:r>
    </w:p>
    <w:p w:rsidR="00574881" w:rsidRPr="0087235D" w:rsidRDefault="00574881" w:rsidP="005C2494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</w:p>
    <w:p w:rsidR="005C2494" w:rsidRPr="0087235D" w:rsidRDefault="005C2494" w:rsidP="005C2494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  <w:bookmarkStart w:id="3" w:name="_Hlk510511109"/>
      <w:r w:rsidRPr="0087235D">
        <w:rPr>
          <w:rFonts w:ascii="AvantGarde Bk BT" w:hAnsi="AvantGarde Bk BT"/>
          <w:b/>
          <w:color w:val="1F3864" w:themeColor="accent5" w:themeShade="80"/>
        </w:rPr>
        <w:t>ACUERDO: CT-</w:t>
      </w:r>
      <w:r w:rsidR="00DC3ECE">
        <w:rPr>
          <w:rFonts w:ascii="AvantGarde Bk BT" w:hAnsi="AvantGarde Bk BT"/>
          <w:b/>
          <w:color w:val="1F3864" w:themeColor="accent5" w:themeShade="80"/>
        </w:rPr>
        <w:t>102</w:t>
      </w:r>
      <w:r w:rsidR="00790F3E" w:rsidRPr="0087235D">
        <w:rPr>
          <w:rFonts w:ascii="AvantGarde Bk BT" w:hAnsi="AvantGarde Bk BT"/>
          <w:b/>
          <w:color w:val="1F3864" w:themeColor="accent5" w:themeShade="80"/>
        </w:rPr>
        <w:t>/</w:t>
      </w:r>
      <w:r w:rsidR="00F072C0" w:rsidRPr="0087235D">
        <w:rPr>
          <w:rFonts w:ascii="AvantGarde Bk BT" w:hAnsi="AvantGarde Bk BT"/>
          <w:b/>
          <w:color w:val="1F3864" w:themeColor="accent5" w:themeShade="80"/>
        </w:rPr>
        <w:t>0</w:t>
      </w:r>
      <w:r w:rsidR="00D9692C">
        <w:rPr>
          <w:rFonts w:ascii="AvantGarde Bk BT" w:hAnsi="AvantGarde Bk BT"/>
          <w:b/>
          <w:color w:val="1F3864" w:themeColor="accent5" w:themeShade="80"/>
        </w:rPr>
        <w:t>5</w:t>
      </w:r>
      <w:r w:rsidRPr="0087235D">
        <w:rPr>
          <w:rFonts w:ascii="AvantGarde Bk BT" w:hAnsi="AvantGarde Bk BT"/>
          <w:b/>
          <w:color w:val="1F3864" w:themeColor="accent5" w:themeShade="80"/>
        </w:rPr>
        <w:t>/201</w:t>
      </w:r>
      <w:r w:rsidR="00F072C0" w:rsidRPr="0087235D">
        <w:rPr>
          <w:rFonts w:ascii="AvantGarde Bk BT" w:hAnsi="AvantGarde Bk BT"/>
          <w:b/>
          <w:color w:val="1F3864" w:themeColor="accent5" w:themeShade="80"/>
        </w:rPr>
        <w:t>8</w:t>
      </w:r>
      <w:bookmarkEnd w:id="3"/>
      <w:r w:rsidRPr="0087235D">
        <w:rPr>
          <w:rFonts w:ascii="AvantGarde Bk BT" w:hAnsi="AvantGarde Bk BT"/>
          <w:color w:val="1F3864" w:themeColor="accent5" w:themeShade="80"/>
        </w:rPr>
        <w:t>, Se aprueba por unanimidad de votos, el Orden del Día de la presente Sesión.</w:t>
      </w:r>
    </w:p>
    <w:p w:rsidR="005509A3" w:rsidRPr="0087235D" w:rsidRDefault="005509A3" w:rsidP="005C2494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</w:p>
    <w:p w:rsidR="00D93386" w:rsidRPr="0087235D" w:rsidRDefault="00D93386" w:rsidP="00D93386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  <w:bookmarkStart w:id="4" w:name="_Hlk500249117"/>
      <w:bookmarkStart w:id="5" w:name="_Hlk510513883"/>
      <w:r w:rsidRPr="0087235D">
        <w:rPr>
          <w:rFonts w:ascii="AvantGarde Bk BT" w:hAnsi="AvantGarde Bk BT"/>
          <w:color w:val="1F3864" w:themeColor="accent5" w:themeShade="80"/>
        </w:rPr>
        <w:t xml:space="preserve">3. En desahogo del tercer punto, relacionado con el análisis y en su caso, aprobación de la petición de </w:t>
      </w:r>
      <w:r w:rsidR="00DC3ECE">
        <w:rPr>
          <w:rFonts w:ascii="AvantGarde Bk BT" w:hAnsi="AvantGarde Bk BT"/>
          <w:color w:val="1F3864" w:themeColor="accent5" w:themeShade="80"/>
        </w:rPr>
        <w:t>desclasificación de información</w:t>
      </w:r>
      <w:r w:rsidRPr="0087235D">
        <w:rPr>
          <w:rFonts w:ascii="AvantGarde Bk BT" w:hAnsi="AvantGarde Bk BT"/>
          <w:color w:val="1F3864" w:themeColor="accent5" w:themeShade="80"/>
        </w:rPr>
        <w:t xml:space="preserve"> establecido en el artículo </w:t>
      </w:r>
      <w:r w:rsidR="00DC3ECE" w:rsidRPr="00DC3ECE">
        <w:rPr>
          <w:rFonts w:ascii="AvantGarde Bk BT" w:hAnsi="AvantGarde Bk BT"/>
          <w:color w:val="1F3864" w:themeColor="accent5" w:themeShade="80"/>
        </w:rPr>
        <w:t>115 fracción I y IV</w:t>
      </w:r>
      <w:r w:rsidRPr="0087235D">
        <w:rPr>
          <w:rFonts w:ascii="AvantGarde Bk BT" w:hAnsi="AvantGarde Bk BT"/>
          <w:color w:val="1F3864" w:themeColor="accent5" w:themeShade="80"/>
        </w:rPr>
        <w:t xml:space="preserve"> de la Ley de Transparencia y Acceso a la Información Pública formulada por la unidad administrativa denominada </w:t>
      </w:r>
      <w:r w:rsidR="008730CE">
        <w:rPr>
          <w:rFonts w:ascii="AvantGarde Bk BT" w:hAnsi="AvantGarde Bk BT"/>
          <w:color w:val="1F3864" w:themeColor="accent5" w:themeShade="80"/>
        </w:rPr>
        <w:t>Secretaria de Pleno</w:t>
      </w:r>
      <w:r w:rsidRPr="0087235D">
        <w:rPr>
          <w:rFonts w:ascii="AvantGarde Bk BT" w:hAnsi="AvantGarde Bk BT"/>
          <w:color w:val="1F3864" w:themeColor="accent5" w:themeShade="80"/>
        </w:rPr>
        <w:t xml:space="preserve">, a través de Memorándum </w:t>
      </w:r>
      <w:r w:rsidR="008730CE" w:rsidRPr="00550DD9">
        <w:rPr>
          <w:rFonts w:ascii="AvantGarde Bk BT" w:hAnsi="AvantGarde Bk BT"/>
          <w:b/>
          <w:color w:val="1F3864" w:themeColor="accent5" w:themeShade="80"/>
        </w:rPr>
        <w:t>S.P/2</w:t>
      </w:r>
      <w:r w:rsidR="00DC3ECE">
        <w:rPr>
          <w:rFonts w:ascii="AvantGarde Bk BT" w:hAnsi="AvantGarde Bk BT"/>
          <w:b/>
          <w:color w:val="1F3864" w:themeColor="accent5" w:themeShade="80"/>
        </w:rPr>
        <w:t>40</w:t>
      </w:r>
      <w:r w:rsidRPr="00550DD9">
        <w:rPr>
          <w:rFonts w:ascii="AvantGarde Bk BT" w:hAnsi="AvantGarde Bk BT"/>
          <w:b/>
          <w:color w:val="1F3864" w:themeColor="accent5" w:themeShade="80"/>
        </w:rPr>
        <w:t>/2018</w:t>
      </w:r>
      <w:r w:rsidRPr="00550DD9">
        <w:rPr>
          <w:rFonts w:ascii="AvantGarde Bk BT" w:hAnsi="AvantGarde Bk BT"/>
        </w:rPr>
        <w:t xml:space="preserve">, </w:t>
      </w:r>
      <w:r w:rsidRPr="00550DD9">
        <w:rPr>
          <w:rFonts w:ascii="AvantGarde Bk BT" w:hAnsi="AvantGarde Bk BT"/>
          <w:color w:val="1F3864" w:themeColor="accent5" w:themeShade="80"/>
        </w:rPr>
        <w:t>de fecha 1</w:t>
      </w:r>
      <w:r w:rsidR="00DC3ECE">
        <w:rPr>
          <w:rFonts w:ascii="AvantGarde Bk BT" w:hAnsi="AvantGarde Bk BT"/>
          <w:color w:val="1F3864" w:themeColor="accent5" w:themeShade="80"/>
        </w:rPr>
        <w:t>7</w:t>
      </w:r>
      <w:r w:rsidRPr="00550DD9">
        <w:rPr>
          <w:rFonts w:ascii="AvantGarde Bk BT" w:hAnsi="AvantGarde Bk BT"/>
          <w:color w:val="1F3864" w:themeColor="accent5" w:themeShade="80"/>
        </w:rPr>
        <w:t xml:space="preserve"> de </w:t>
      </w:r>
      <w:r w:rsidR="008730CE" w:rsidRPr="00550DD9">
        <w:rPr>
          <w:rFonts w:ascii="AvantGarde Bk BT" w:hAnsi="AvantGarde Bk BT"/>
          <w:color w:val="1F3864" w:themeColor="accent5" w:themeShade="80"/>
        </w:rPr>
        <w:t>mayo</w:t>
      </w:r>
      <w:r w:rsidRPr="00550DD9">
        <w:rPr>
          <w:rFonts w:ascii="AvantGarde Bk BT" w:hAnsi="AvantGarde Bk BT"/>
          <w:color w:val="1F3864" w:themeColor="accent5" w:themeShade="80"/>
        </w:rPr>
        <w:t xml:space="preserve"> de 2018</w:t>
      </w:r>
      <w:r w:rsidRPr="0087235D">
        <w:rPr>
          <w:rFonts w:ascii="AvantGarde Bk BT" w:hAnsi="AvantGarde Bk BT"/>
          <w:color w:val="1F3864" w:themeColor="accent5" w:themeShade="80"/>
        </w:rPr>
        <w:t xml:space="preserve">, confirmación de la </w:t>
      </w:r>
      <w:r w:rsidR="00DC3ECE">
        <w:rPr>
          <w:rFonts w:ascii="AvantGarde Bk BT" w:hAnsi="AvantGarde Bk BT"/>
          <w:color w:val="1F3864" w:themeColor="accent5" w:themeShade="80"/>
        </w:rPr>
        <w:t>desclasificación</w:t>
      </w:r>
      <w:r w:rsidRPr="0087235D">
        <w:rPr>
          <w:rFonts w:ascii="AvantGarde Bk BT" w:hAnsi="AvantGarde Bk BT"/>
          <w:color w:val="1F3864" w:themeColor="accent5" w:themeShade="80"/>
        </w:rPr>
        <w:t xml:space="preserve">, formulada por la </w:t>
      </w:r>
      <w:r w:rsidR="008730CE">
        <w:rPr>
          <w:rFonts w:ascii="AvantGarde Bk BT" w:hAnsi="AvantGarde Bk BT"/>
          <w:b/>
          <w:color w:val="1F3864" w:themeColor="accent5" w:themeShade="80"/>
        </w:rPr>
        <w:t>Secretaria de Pleno</w:t>
      </w:r>
      <w:r w:rsidRPr="0087235D">
        <w:rPr>
          <w:rFonts w:ascii="AvantGarde Bk BT" w:hAnsi="AvantGarde Bk BT"/>
          <w:color w:val="1F3864" w:themeColor="accent5" w:themeShade="80"/>
        </w:rPr>
        <w:t>, se llega al siguiente:</w:t>
      </w:r>
    </w:p>
    <w:p w:rsidR="00D93386" w:rsidRPr="0087235D" w:rsidRDefault="00D93386" w:rsidP="00D93386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</w:p>
    <w:p w:rsidR="00C410D2" w:rsidRPr="00F371CA" w:rsidRDefault="00D93386" w:rsidP="00C410D2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  <w:lang w:val="es-ES"/>
        </w:rPr>
      </w:pPr>
      <w:r w:rsidRPr="0087235D">
        <w:rPr>
          <w:rFonts w:ascii="AvantGarde Bk BT" w:hAnsi="AvantGarde Bk BT"/>
          <w:b/>
          <w:color w:val="1F3864" w:themeColor="accent5" w:themeShade="80"/>
        </w:rPr>
        <w:t>ACUERDO: CT-</w:t>
      </w:r>
      <w:r w:rsidR="008730CE">
        <w:rPr>
          <w:rFonts w:ascii="AvantGarde Bk BT" w:hAnsi="AvantGarde Bk BT"/>
          <w:b/>
          <w:color w:val="1F3864" w:themeColor="accent5" w:themeShade="80"/>
        </w:rPr>
        <w:t>1</w:t>
      </w:r>
      <w:r w:rsidRPr="0087235D">
        <w:rPr>
          <w:rFonts w:ascii="AvantGarde Bk BT" w:hAnsi="AvantGarde Bk BT"/>
          <w:b/>
          <w:color w:val="1F3864" w:themeColor="accent5" w:themeShade="80"/>
        </w:rPr>
        <w:t>0</w:t>
      </w:r>
      <w:r w:rsidR="00DC3ECE">
        <w:rPr>
          <w:rFonts w:ascii="AvantGarde Bk BT" w:hAnsi="AvantGarde Bk BT"/>
          <w:b/>
          <w:color w:val="1F3864" w:themeColor="accent5" w:themeShade="80"/>
        </w:rPr>
        <w:t>3</w:t>
      </w:r>
      <w:r w:rsidRPr="0087235D">
        <w:rPr>
          <w:rFonts w:ascii="AvantGarde Bk BT" w:hAnsi="AvantGarde Bk BT"/>
          <w:b/>
          <w:color w:val="1F3864" w:themeColor="accent5" w:themeShade="80"/>
        </w:rPr>
        <w:t>/</w:t>
      </w:r>
      <w:r w:rsidR="00CD61CA" w:rsidRPr="0087235D">
        <w:rPr>
          <w:rFonts w:ascii="AvantGarde Bk BT" w:hAnsi="AvantGarde Bk BT"/>
          <w:b/>
          <w:color w:val="1F3864" w:themeColor="accent5" w:themeShade="80"/>
        </w:rPr>
        <w:t>0</w:t>
      </w:r>
      <w:r w:rsidR="008730CE">
        <w:rPr>
          <w:rFonts w:ascii="AvantGarde Bk BT" w:hAnsi="AvantGarde Bk BT"/>
          <w:b/>
          <w:color w:val="1F3864" w:themeColor="accent5" w:themeShade="80"/>
        </w:rPr>
        <w:t>5</w:t>
      </w:r>
      <w:r w:rsidRPr="0087235D">
        <w:rPr>
          <w:rFonts w:ascii="AvantGarde Bk BT" w:hAnsi="AvantGarde Bk BT"/>
          <w:b/>
          <w:color w:val="1F3864" w:themeColor="accent5" w:themeShade="80"/>
        </w:rPr>
        <w:t>/201</w:t>
      </w:r>
      <w:r w:rsidR="00CD61CA" w:rsidRPr="0087235D">
        <w:rPr>
          <w:rFonts w:ascii="AvantGarde Bk BT" w:hAnsi="AvantGarde Bk BT"/>
          <w:b/>
          <w:color w:val="1F3864" w:themeColor="accent5" w:themeShade="80"/>
        </w:rPr>
        <w:t>8</w:t>
      </w:r>
      <w:r w:rsidRPr="0087235D">
        <w:rPr>
          <w:rFonts w:ascii="AvantGarde Bk BT" w:hAnsi="AvantGarde Bk BT"/>
          <w:color w:val="1F3864" w:themeColor="accent5" w:themeShade="80"/>
        </w:rPr>
        <w:t xml:space="preserve">, Con fundamento en </w:t>
      </w:r>
      <w:r w:rsidR="006A6FC0" w:rsidRPr="006A6FC0">
        <w:rPr>
          <w:rFonts w:ascii="AvantGarde Bk BT" w:hAnsi="AvantGarde Bk BT"/>
          <w:color w:val="1F3864" w:themeColor="accent5" w:themeShade="80"/>
          <w:lang w:val="es-ES"/>
        </w:rPr>
        <w:t>los artículos 101 fracciones I y IV y 109 de la Ley General de Transparencia y Acceso a la Información Pública, 115 fracciones I y IV de la Ley de Transparencia y Acceso a la información Pública del Estado de San Luis Potosí y los Lineamientos Décimo Quinto y Décimo Sexto de los Lineamientos Generales en materia de Clasificación y Desclasificación de la Información, así como para la Elaboración de Versiones Públicas</w:t>
      </w:r>
      <w:r w:rsidRPr="0087235D">
        <w:rPr>
          <w:rFonts w:ascii="AvantGarde Bk BT" w:hAnsi="AvantGarde Bk BT"/>
          <w:color w:val="1F3864" w:themeColor="accent5" w:themeShade="80"/>
        </w:rPr>
        <w:t xml:space="preserve">, y en términos de lo previsto en el artículo 8 fracción </w:t>
      </w:r>
      <w:r w:rsidR="004A0A9E">
        <w:rPr>
          <w:rFonts w:ascii="AvantGarde Bk BT" w:hAnsi="AvantGarde Bk BT"/>
          <w:color w:val="1F3864" w:themeColor="accent5" w:themeShade="80"/>
        </w:rPr>
        <w:t>III</w:t>
      </w:r>
      <w:r w:rsidRPr="0087235D">
        <w:rPr>
          <w:rFonts w:ascii="AvantGarde Bk BT" w:hAnsi="AvantGarde Bk BT"/>
          <w:color w:val="1F3864" w:themeColor="accent5" w:themeShade="80"/>
        </w:rPr>
        <w:t>, del Reglamento Interior de</w:t>
      </w:r>
      <w:r w:rsidR="00105353">
        <w:rPr>
          <w:rFonts w:ascii="AvantGarde Bk BT" w:hAnsi="AvantGarde Bk BT"/>
          <w:color w:val="1F3864" w:themeColor="accent5" w:themeShade="80"/>
        </w:rPr>
        <w:t>l</w:t>
      </w:r>
      <w:r w:rsidRPr="0087235D">
        <w:rPr>
          <w:rFonts w:ascii="AvantGarde Bk BT" w:hAnsi="AvantGarde Bk BT"/>
          <w:color w:val="1F3864" w:themeColor="accent5" w:themeShade="80"/>
        </w:rPr>
        <w:t xml:space="preserve"> Comité</w:t>
      </w:r>
      <w:r w:rsidR="00105353">
        <w:rPr>
          <w:rFonts w:ascii="AvantGarde Bk BT" w:hAnsi="AvantGarde Bk BT"/>
          <w:color w:val="1F3864" w:themeColor="accent5" w:themeShade="80"/>
        </w:rPr>
        <w:t xml:space="preserve"> de Transparencia de esta Comisión</w:t>
      </w:r>
      <w:r w:rsidRPr="0087235D">
        <w:rPr>
          <w:rFonts w:ascii="AvantGarde Bk BT" w:hAnsi="AvantGarde Bk BT"/>
          <w:color w:val="1F3864" w:themeColor="accent5" w:themeShade="80"/>
        </w:rPr>
        <w:t xml:space="preserve">; </w:t>
      </w:r>
      <w:r w:rsidRPr="0087235D">
        <w:rPr>
          <w:rFonts w:ascii="AvantGarde Bk BT" w:hAnsi="AvantGarde Bk BT"/>
          <w:b/>
          <w:color w:val="1F3864" w:themeColor="accent5" w:themeShade="80"/>
        </w:rPr>
        <w:t xml:space="preserve">confirma </w:t>
      </w:r>
      <w:r w:rsidRPr="0087235D">
        <w:rPr>
          <w:rFonts w:ascii="AvantGarde Bk BT" w:hAnsi="AvantGarde Bk BT"/>
          <w:color w:val="1F3864" w:themeColor="accent5" w:themeShade="80"/>
        </w:rPr>
        <w:t xml:space="preserve">por unanimidad la </w:t>
      </w:r>
      <w:r w:rsidR="004A0A9E">
        <w:rPr>
          <w:rFonts w:ascii="AvantGarde Bk BT" w:hAnsi="AvantGarde Bk BT"/>
          <w:color w:val="1F3864" w:themeColor="accent5" w:themeShade="80"/>
        </w:rPr>
        <w:t xml:space="preserve">desclasificación del expediente relativo al procedimiento para la imposición de sanciones número </w:t>
      </w:r>
      <w:bookmarkStart w:id="6" w:name="_Hlk514409482"/>
      <w:r w:rsidR="004A0A9E">
        <w:rPr>
          <w:rFonts w:ascii="AvantGarde Bk BT" w:hAnsi="AvantGarde Bk BT"/>
          <w:color w:val="1F3864" w:themeColor="accent5" w:themeShade="80"/>
        </w:rPr>
        <w:t>CEGAIP-PISA-024-2015-3</w:t>
      </w:r>
      <w:bookmarkEnd w:id="6"/>
      <w:r w:rsidR="004A0A9E">
        <w:rPr>
          <w:rFonts w:ascii="AvantGarde Bk BT" w:hAnsi="AvantGarde Bk BT"/>
          <w:color w:val="1F3864" w:themeColor="accent5" w:themeShade="80"/>
        </w:rPr>
        <w:t xml:space="preserve">, que fue clasificado como reservado y </w:t>
      </w:r>
      <w:r w:rsidR="004A0A9E" w:rsidRPr="004A0A9E">
        <w:rPr>
          <w:rFonts w:ascii="AvantGarde Bk BT" w:hAnsi="AvantGarde Bk BT"/>
          <w:color w:val="1F3864" w:themeColor="accent5" w:themeShade="80"/>
          <w:lang w:val="es-ES"/>
        </w:rPr>
        <w:t>confirmada dicha clasificación a través del Acta</w:t>
      </w:r>
      <w:r w:rsidR="004A0A9E">
        <w:rPr>
          <w:rFonts w:ascii="AvantGarde Bk BT" w:hAnsi="AvantGarde Bk BT"/>
          <w:color w:val="1F3864" w:themeColor="accent5" w:themeShade="80"/>
          <w:lang w:val="es-ES"/>
        </w:rPr>
        <w:t xml:space="preserve"> de Comité de Transparencia</w:t>
      </w:r>
      <w:r w:rsidR="004A0A9E" w:rsidRPr="004A0A9E">
        <w:rPr>
          <w:rFonts w:ascii="AvantGarde Bk BT" w:hAnsi="AvantGarde Bk BT"/>
          <w:color w:val="1F3864" w:themeColor="accent5" w:themeShade="80"/>
          <w:lang w:val="es-ES"/>
        </w:rPr>
        <w:t xml:space="preserve"> número 10</w:t>
      </w:r>
      <w:r w:rsidR="002E29B1">
        <w:rPr>
          <w:rFonts w:ascii="AvantGarde Bk BT" w:hAnsi="AvantGarde Bk BT"/>
          <w:color w:val="1F3864" w:themeColor="accent5" w:themeShade="80"/>
          <w:lang w:val="es-ES"/>
        </w:rPr>
        <w:t>,</w:t>
      </w:r>
      <w:r w:rsidR="004A0A9E" w:rsidRPr="004A0A9E">
        <w:rPr>
          <w:rFonts w:ascii="AvantGarde Bk BT" w:hAnsi="AvantGarde Bk BT"/>
          <w:color w:val="1F3864" w:themeColor="accent5" w:themeShade="80"/>
          <w:lang w:val="es-ES"/>
        </w:rPr>
        <w:t xml:space="preserve"> </w:t>
      </w:r>
      <w:r w:rsidR="002E29B1">
        <w:rPr>
          <w:rFonts w:ascii="AvantGarde Bk BT" w:hAnsi="AvantGarde Bk BT"/>
          <w:color w:val="1F3864" w:themeColor="accent5" w:themeShade="80"/>
          <w:lang w:val="es-ES"/>
        </w:rPr>
        <w:t>en</w:t>
      </w:r>
      <w:r w:rsidR="004A0A9E" w:rsidRPr="004A0A9E">
        <w:rPr>
          <w:rFonts w:ascii="AvantGarde Bk BT" w:hAnsi="AvantGarde Bk BT"/>
          <w:color w:val="1F3864" w:themeColor="accent5" w:themeShade="80"/>
          <w:lang w:val="es-ES"/>
        </w:rPr>
        <w:t xml:space="preserve"> Sesión Extraordinaria de</w:t>
      </w:r>
      <w:r w:rsidR="002E29B1">
        <w:rPr>
          <w:rFonts w:ascii="AvantGarde Bk BT" w:hAnsi="AvantGarde Bk BT"/>
          <w:color w:val="1F3864" w:themeColor="accent5" w:themeShade="80"/>
          <w:lang w:val="es-ES"/>
        </w:rPr>
        <w:t>l</w:t>
      </w:r>
      <w:r w:rsidR="004A0A9E" w:rsidRPr="004A0A9E">
        <w:rPr>
          <w:rFonts w:ascii="AvantGarde Bk BT" w:hAnsi="AvantGarde Bk BT"/>
          <w:color w:val="1F3864" w:themeColor="accent5" w:themeShade="80"/>
          <w:lang w:val="es-ES"/>
        </w:rPr>
        <w:t xml:space="preserve"> Comité de Transparencia de esta Comisión e</w:t>
      </w:r>
      <w:r w:rsidR="002E29B1">
        <w:rPr>
          <w:rFonts w:ascii="AvantGarde Bk BT" w:hAnsi="AvantGarde Bk BT"/>
          <w:color w:val="1F3864" w:themeColor="accent5" w:themeShade="80"/>
          <w:lang w:val="es-ES"/>
        </w:rPr>
        <w:t>n</w:t>
      </w:r>
      <w:r w:rsidR="004A0A9E" w:rsidRPr="004A0A9E">
        <w:rPr>
          <w:rFonts w:ascii="AvantGarde Bk BT" w:hAnsi="AvantGarde Bk BT"/>
          <w:color w:val="1F3864" w:themeColor="accent5" w:themeShade="80"/>
          <w:lang w:val="es-ES"/>
        </w:rPr>
        <w:t xml:space="preserve"> fecha </w:t>
      </w:r>
      <w:bookmarkStart w:id="7" w:name="_Hlk514409576"/>
      <w:r w:rsidR="004A0A9E" w:rsidRPr="004A0A9E">
        <w:rPr>
          <w:rFonts w:ascii="AvantGarde Bk BT" w:hAnsi="AvantGarde Bk BT"/>
          <w:color w:val="1F3864" w:themeColor="accent5" w:themeShade="80"/>
          <w:lang w:val="es-ES"/>
        </w:rPr>
        <w:t>24 de mayo de 2017</w:t>
      </w:r>
      <w:bookmarkEnd w:id="7"/>
      <w:r w:rsidR="002E29B1">
        <w:rPr>
          <w:rFonts w:ascii="AvantGarde Bk BT" w:hAnsi="AvantGarde Bk BT"/>
          <w:color w:val="1F3864" w:themeColor="accent5" w:themeShade="80"/>
          <w:lang w:val="es-ES"/>
        </w:rPr>
        <w:t xml:space="preserve">, mediante </w:t>
      </w:r>
      <w:r w:rsidR="004A0A9E" w:rsidRPr="004A0A9E">
        <w:rPr>
          <w:rFonts w:ascii="AvantGarde Bk BT" w:hAnsi="AvantGarde Bk BT"/>
          <w:color w:val="1F3864" w:themeColor="accent5" w:themeShade="80"/>
          <w:lang w:val="es-ES"/>
        </w:rPr>
        <w:t xml:space="preserve"> </w:t>
      </w:r>
      <w:bookmarkStart w:id="8" w:name="_Hlk514409602"/>
      <w:r w:rsidR="004A0A9E" w:rsidRPr="004A0A9E">
        <w:rPr>
          <w:rFonts w:ascii="AvantGarde Bk BT" w:hAnsi="AvantGarde Bk BT"/>
          <w:color w:val="1F3864" w:themeColor="accent5" w:themeShade="80"/>
          <w:lang w:val="es-ES"/>
        </w:rPr>
        <w:t>ACUERDO CT-30/05/2017</w:t>
      </w:r>
      <w:bookmarkEnd w:id="8"/>
      <w:r w:rsidR="002E29B1">
        <w:rPr>
          <w:rFonts w:ascii="AvantGarde Bk BT" w:hAnsi="AvantGarde Bk BT"/>
          <w:color w:val="1F3864" w:themeColor="accent5" w:themeShade="80"/>
          <w:lang w:val="es-ES"/>
        </w:rPr>
        <w:t>, y fue</w:t>
      </w:r>
      <w:r w:rsidRPr="0087235D">
        <w:rPr>
          <w:rFonts w:ascii="AvantGarde Bk BT" w:hAnsi="AvantGarde Bk BT"/>
          <w:color w:val="1F3864" w:themeColor="accent5" w:themeShade="80"/>
        </w:rPr>
        <w:t xml:space="preserve"> solicitado por la unidad administrativa de referencia, en virtud de los motivos expuestos en su misiva, ya que de la misma se desprende </w:t>
      </w:r>
      <w:r w:rsidR="00550DD9">
        <w:rPr>
          <w:rFonts w:ascii="AvantGarde Bk BT" w:hAnsi="AvantGarde Bk BT"/>
          <w:color w:val="1F3864" w:themeColor="accent5" w:themeShade="80"/>
        </w:rPr>
        <w:t xml:space="preserve">que </w:t>
      </w:r>
      <w:r w:rsidR="00550DD9" w:rsidRPr="00550DD9">
        <w:rPr>
          <w:rFonts w:ascii="AvantGarde Bk BT" w:hAnsi="AvantGarde Bk BT"/>
          <w:color w:val="1F3864" w:themeColor="accent5" w:themeShade="80"/>
          <w:lang w:val="es-ES"/>
        </w:rPr>
        <w:t xml:space="preserve">se estima que </w:t>
      </w:r>
      <w:r w:rsidR="00C410D2" w:rsidRPr="00F371CA">
        <w:rPr>
          <w:rFonts w:ascii="AvantGarde Bk BT" w:hAnsi="AvantGarde Bk BT"/>
          <w:color w:val="1F3864" w:themeColor="accent5" w:themeShade="80"/>
          <w:lang w:val="es-ES"/>
        </w:rPr>
        <w:t>se han extinguido las causas que dieron origen a su clasificación</w:t>
      </w:r>
      <w:r w:rsidR="0072316E">
        <w:rPr>
          <w:rFonts w:ascii="AvantGarde Bk BT" w:hAnsi="AvantGarde Bk BT"/>
          <w:color w:val="1F3864" w:themeColor="accent5" w:themeShade="80"/>
          <w:lang w:val="es-ES"/>
        </w:rPr>
        <w:t>,</w:t>
      </w:r>
      <w:r w:rsidR="00D81865">
        <w:rPr>
          <w:rFonts w:ascii="AvantGarde Bk BT" w:hAnsi="AvantGarde Bk BT"/>
          <w:color w:val="1F3864" w:themeColor="accent5" w:themeShade="80"/>
          <w:lang w:val="es-ES"/>
        </w:rPr>
        <w:t xml:space="preserve"> según se advierte de la foja 160 del citado</w:t>
      </w:r>
      <w:r w:rsidR="00C410D2" w:rsidRPr="00F371CA">
        <w:rPr>
          <w:rFonts w:ascii="AvantGarde Bk BT" w:hAnsi="AvantGarde Bk BT"/>
          <w:color w:val="1F3864" w:themeColor="accent5" w:themeShade="80"/>
          <w:lang w:val="es-ES"/>
        </w:rPr>
        <w:t xml:space="preserve"> expediente</w:t>
      </w:r>
      <w:r w:rsidR="00D81865">
        <w:rPr>
          <w:rFonts w:ascii="AvantGarde Bk BT" w:hAnsi="AvantGarde Bk BT"/>
          <w:color w:val="1F3864" w:themeColor="accent5" w:themeShade="80"/>
          <w:lang w:val="es-ES"/>
        </w:rPr>
        <w:t>, donde consta tanto la certificación, como el auto del 11 de mayo de este año y sus respectivas notificaciones</w:t>
      </w:r>
      <w:r w:rsidR="00C410D2" w:rsidRPr="00F371CA">
        <w:rPr>
          <w:rFonts w:ascii="AvantGarde Bk BT" w:hAnsi="AvantGarde Bk BT"/>
          <w:color w:val="1F3864" w:themeColor="accent5" w:themeShade="80"/>
          <w:lang w:val="es-ES"/>
        </w:rPr>
        <w:t>.</w:t>
      </w:r>
    </w:p>
    <w:p w:rsidR="00D93386" w:rsidRDefault="00D93386" w:rsidP="00D93386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  <w:lang w:val="es-ES"/>
        </w:rPr>
      </w:pPr>
    </w:p>
    <w:p w:rsidR="0082377C" w:rsidRPr="0082377C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b/>
          <w:color w:val="1F3864" w:themeColor="accent5" w:themeShade="80"/>
        </w:rPr>
      </w:pPr>
      <w:r w:rsidRPr="0082377C">
        <w:rPr>
          <w:rFonts w:ascii="AvantGarde Bk BT" w:hAnsi="AvantGarde Bk BT"/>
          <w:b/>
          <w:color w:val="1F3864" w:themeColor="accent5" w:themeShade="80"/>
        </w:rPr>
        <w:t>ACUERDO DE DESCLASIFICACIÓN</w:t>
      </w:r>
    </w:p>
    <w:p w:rsidR="0082377C" w:rsidRPr="0082377C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</w:p>
    <w:p w:rsidR="0082377C" w:rsidRPr="0082377C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  <w:r w:rsidRPr="0082377C">
        <w:rPr>
          <w:rFonts w:ascii="AvantGarde Bk BT" w:hAnsi="AvantGarde Bk BT"/>
          <w:color w:val="1F3864" w:themeColor="accent5" w:themeShade="80"/>
        </w:rPr>
        <w:t xml:space="preserve">Con base al </w:t>
      </w:r>
      <w:bookmarkStart w:id="9" w:name="_Hlk514409834"/>
      <w:r w:rsidRPr="0082377C">
        <w:rPr>
          <w:rFonts w:ascii="AvantGarde Bk BT" w:hAnsi="AvantGarde Bk BT"/>
          <w:color w:val="1F3864" w:themeColor="accent5" w:themeShade="80"/>
        </w:rPr>
        <w:t xml:space="preserve">acuerdo número </w:t>
      </w:r>
      <w:r w:rsidRPr="0082377C">
        <w:rPr>
          <w:rFonts w:ascii="AvantGarde Bk BT" w:hAnsi="AvantGarde Bk BT"/>
          <w:b/>
          <w:color w:val="1F3864" w:themeColor="accent5" w:themeShade="80"/>
        </w:rPr>
        <w:t>103/</w:t>
      </w:r>
      <w:r>
        <w:rPr>
          <w:rFonts w:ascii="AvantGarde Bk BT" w:hAnsi="AvantGarde Bk BT"/>
          <w:b/>
          <w:color w:val="1F3864" w:themeColor="accent5" w:themeShade="80"/>
        </w:rPr>
        <w:t>05/</w:t>
      </w:r>
      <w:r w:rsidRPr="0082377C">
        <w:rPr>
          <w:rFonts w:ascii="AvantGarde Bk BT" w:hAnsi="AvantGarde Bk BT"/>
          <w:b/>
          <w:color w:val="1F3864" w:themeColor="accent5" w:themeShade="80"/>
        </w:rPr>
        <w:t>201</w:t>
      </w:r>
      <w:r>
        <w:rPr>
          <w:rFonts w:ascii="AvantGarde Bk BT" w:hAnsi="AvantGarde Bk BT"/>
          <w:b/>
          <w:color w:val="1F3864" w:themeColor="accent5" w:themeShade="80"/>
        </w:rPr>
        <w:t>8</w:t>
      </w:r>
      <w:r w:rsidRPr="0082377C">
        <w:rPr>
          <w:rFonts w:ascii="AvantGarde Bk BT" w:hAnsi="AvantGarde Bk BT"/>
          <w:b/>
          <w:color w:val="1F3864" w:themeColor="accent5" w:themeShade="80"/>
        </w:rPr>
        <w:t xml:space="preserve"> </w:t>
      </w:r>
      <w:bookmarkEnd w:id="9"/>
      <w:r w:rsidRPr="0082377C">
        <w:rPr>
          <w:rFonts w:ascii="AvantGarde Bk BT" w:hAnsi="AvantGarde Bk BT"/>
          <w:color w:val="1F3864" w:themeColor="accent5" w:themeShade="80"/>
        </w:rPr>
        <w:t xml:space="preserve">del Comité de </w:t>
      </w:r>
      <w:r>
        <w:rPr>
          <w:rFonts w:ascii="AvantGarde Bk BT" w:hAnsi="AvantGarde Bk BT"/>
          <w:color w:val="1F3864" w:themeColor="accent5" w:themeShade="80"/>
        </w:rPr>
        <w:t>Transparencia</w:t>
      </w:r>
      <w:r w:rsidRPr="0082377C">
        <w:rPr>
          <w:rFonts w:ascii="AvantGarde Bk BT" w:hAnsi="AvantGarde Bk BT"/>
          <w:color w:val="1F3864" w:themeColor="accent5" w:themeShade="80"/>
        </w:rPr>
        <w:t xml:space="preserve"> de la Comisión Estatal de Garantía de Acceso a la Información Pública del Estado de San Luis Potosí, sesionado el </w:t>
      </w:r>
      <w:r w:rsidR="00243B55">
        <w:rPr>
          <w:rFonts w:ascii="AvantGarde Bk BT" w:hAnsi="AvantGarde Bk BT"/>
          <w:color w:val="1F3864" w:themeColor="accent5" w:themeShade="80"/>
        </w:rPr>
        <w:t>22</w:t>
      </w:r>
      <w:r w:rsidRPr="0082377C">
        <w:rPr>
          <w:rFonts w:ascii="AvantGarde Bk BT" w:hAnsi="AvantGarde Bk BT"/>
          <w:color w:val="1F3864" w:themeColor="accent5" w:themeShade="80"/>
        </w:rPr>
        <w:t xml:space="preserve"> </w:t>
      </w:r>
      <w:r w:rsidR="00243B55">
        <w:rPr>
          <w:rFonts w:ascii="AvantGarde Bk BT" w:hAnsi="AvantGarde Bk BT"/>
          <w:color w:val="1F3864" w:themeColor="accent5" w:themeShade="80"/>
        </w:rPr>
        <w:t xml:space="preserve">veintidós </w:t>
      </w:r>
      <w:r w:rsidRPr="0082377C">
        <w:rPr>
          <w:rFonts w:ascii="AvantGarde Bk BT" w:hAnsi="AvantGarde Bk BT"/>
          <w:color w:val="1F3864" w:themeColor="accent5" w:themeShade="80"/>
        </w:rPr>
        <w:t xml:space="preserve">de </w:t>
      </w:r>
      <w:r w:rsidR="00243B55">
        <w:rPr>
          <w:rFonts w:ascii="AvantGarde Bk BT" w:hAnsi="AvantGarde Bk BT"/>
          <w:color w:val="1F3864" w:themeColor="accent5" w:themeShade="80"/>
        </w:rPr>
        <w:t>mayo</w:t>
      </w:r>
      <w:r w:rsidRPr="0082377C">
        <w:rPr>
          <w:rFonts w:ascii="AvantGarde Bk BT" w:hAnsi="AvantGarde Bk BT"/>
          <w:color w:val="1F3864" w:themeColor="accent5" w:themeShade="80"/>
        </w:rPr>
        <w:t xml:space="preserve"> de 201</w:t>
      </w:r>
      <w:r w:rsidR="00243B55">
        <w:rPr>
          <w:rFonts w:ascii="AvantGarde Bk BT" w:hAnsi="AvantGarde Bk BT"/>
          <w:color w:val="1F3864" w:themeColor="accent5" w:themeShade="80"/>
        </w:rPr>
        <w:t>8</w:t>
      </w:r>
      <w:r w:rsidRPr="0082377C">
        <w:rPr>
          <w:rFonts w:ascii="AvantGarde Bk BT" w:hAnsi="AvantGarde Bk BT"/>
          <w:color w:val="1F3864" w:themeColor="accent5" w:themeShade="80"/>
        </w:rPr>
        <w:t xml:space="preserve"> dos mil </w:t>
      </w:r>
      <w:r w:rsidR="00243B55">
        <w:rPr>
          <w:rFonts w:ascii="AvantGarde Bk BT" w:hAnsi="AvantGarde Bk BT"/>
          <w:color w:val="1F3864" w:themeColor="accent5" w:themeShade="80"/>
        </w:rPr>
        <w:t>dieciocho</w:t>
      </w:r>
      <w:r w:rsidRPr="0082377C">
        <w:rPr>
          <w:rFonts w:ascii="AvantGarde Bk BT" w:hAnsi="AvantGarde Bk BT"/>
          <w:color w:val="1F3864" w:themeColor="accent5" w:themeShade="80"/>
        </w:rPr>
        <w:t>, para quedar como sigue:</w:t>
      </w:r>
    </w:p>
    <w:p w:rsidR="0082377C" w:rsidRPr="0082377C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</w:p>
    <w:p w:rsidR="0082377C" w:rsidRPr="0082377C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  <w:r w:rsidRPr="0082377C">
        <w:rPr>
          <w:rFonts w:ascii="AvantGarde Bk BT" w:hAnsi="AvantGarde Bk BT"/>
          <w:b/>
          <w:color w:val="1F3864" w:themeColor="accent5" w:themeShade="80"/>
        </w:rPr>
        <w:t>NOMBRE DE LA ENTIDAD PÚBLICA O ENTE OBLIGADO:</w:t>
      </w:r>
      <w:r w:rsidRPr="0082377C">
        <w:rPr>
          <w:rFonts w:ascii="AvantGarde Bk BT" w:hAnsi="AvantGarde Bk BT"/>
          <w:color w:val="1F3864" w:themeColor="accent5" w:themeShade="80"/>
        </w:rPr>
        <w:t xml:space="preserve"> Comisión Estatal de Garantía de Acceso a la Información Pública del Estado de San Luis Potosí, CEGAIP.</w:t>
      </w:r>
    </w:p>
    <w:p w:rsidR="0082377C" w:rsidRPr="0082377C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</w:p>
    <w:p w:rsidR="0082377C" w:rsidRPr="0082377C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  <w:r w:rsidRPr="0082377C">
        <w:rPr>
          <w:rFonts w:ascii="AvantGarde Bk BT" w:hAnsi="AvantGarde Bk BT"/>
          <w:b/>
          <w:color w:val="1F3864" w:themeColor="accent5" w:themeShade="80"/>
        </w:rPr>
        <w:t xml:space="preserve">ÁREA GENERADORA DE LA INFORMACIÓN </w:t>
      </w:r>
      <w:proofErr w:type="spellStart"/>
      <w:r w:rsidRPr="0082377C">
        <w:rPr>
          <w:rFonts w:ascii="AvantGarde Bk BT" w:hAnsi="AvantGarde Bk BT"/>
          <w:b/>
          <w:color w:val="1F3864" w:themeColor="accent5" w:themeShade="80"/>
        </w:rPr>
        <w:t>Ó</w:t>
      </w:r>
      <w:proofErr w:type="spellEnd"/>
      <w:r w:rsidRPr="0082377C">
        <w:rPr>
          <w:rFonts w:ascii="AvantGarde Bk BT" w:hAnsi="AvantGarde Bk BT"/>
          <w:b/>
          <w:color w:val="1F3864" w:themeColor="accent5" w:themeShade="80"/>
        </w:rPr>
        <w:t xml:space="preserve"> QUIEN LA TENGA BAJO SU CUSTODIA:</w:t>
      </w:r>
      <w:r w:rsidRPr="0082377C">
        <w:rPr>
          <w:rFonts w:ascii="AvantGarde Bk BT" w:hAnsi="AvantGarde Bk BT"/>
          <w:color w:val="1F3864" w:themeColor="accent5" w:themeShade="80"/>
        </w:rPr>
        <w:t xml:space="preserve"> Planta baja del edificio que ocupa la Comisión Estatal de Garantía de Acceso a la Información Pública, en el archivo de trámite de la Secretaría </w:t>
      </w:r>
      <w:r w:rsidR="00243B55">
        <w:rPr>
          <w:rFonts w:ascii="AvantGarde Bk BT" w:hAnsi="AvantGarde Bk BT"/>
          <w:color w:val="1F3864" w:themeColor="accent5" w:themeShade="80"/>
        </w:rPr>
        <w:t>de Pleno</w:t>
      </w:r>
      <w:r w:rsidRPr="0082377C">
        <w:rPr>
          <w:rFonts w:ascii="AvantGarde Bk BT" w:hAnsi="AvantGarde Bk BT"/>
          <w:color w:val="1F3864" w:themeColor="accent5" w:themeShade="80"/>
        </w:rPr>
        <w:t xml:space="preserve"> de la CEGAIP, identificado en documento como</w:t>
      </w:r>
      <w:r w:rsidR="00243B55">
        <w:rPr>
          <w:rFonts w:ascii="AvantGarde Bk BT" w:hAnsi="AvantGarde Bk BT"/>
          <w:color w:val="1F3864" w:themeColor="accent5" w:themeShade="80"/>
        </w:rPr>
        <w:t xml:space="preserve"> </w:t>
      </w:r>
      <w:r w:rsidR="00243B55" w:rsidRPr="00243B55">
        <w:rPr>
          <w:rFonts w:ascii="AvantGarde Bk BT" w:hAnsi="AvantGarde Bk BT"/>
          <w:color w:val="1F3864" w:themeColor="accent5" w:themeShade="80"/>
        </w:rPr>
        <w:t>expediente</w:t>
      </w:r>
      <w:r w:rsidRPr="0082377C">
        <w:rPr>
          <w:rFonts w:ascii="AvantGarde Bk BT" w:hAnsi="AvantGarde Bk BT"/>
          <w:color w:val="1F3864" w:themeColor="accent5" w:themeShade="80"/>
        </w:rPr>
        <w:t xml:space="preserve"> </w:t>
      </w:r>
      <w:r w:rsidR="00243B55" w:rsidRPr="00243B55">
        <w:rPr>
          <w:rFonts w:ascii="AvantGarde Bk BT" w:hAnsi="AvantGarde Bk BT"/>
          <w:b/>
          <w:color w:val="1F3864" w:themeColor="accent5" w:themeShade="80"/>
        </w:rPr>
        <w:t>CEGAIP-PISA-024-2015-3</w:t>
      </w:r>
      <w:r w:rsidRPr="0082377C">
        <w:rPr>
          <w:rFonts w:ascii="AvantGarde Bk BT" w:hAnsi="AvantGarde Bk BT"/>
          <w:color w:val="1F3864" w:themeColor="accent5" w:themeShade="80"/>
        </w:rPr>
        <w:t>.</w:t>
      </w:r>
    </w:p>
    <w:p w:rsidR="0082377C" w:rsidRPr="0082377C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</w:p>
    <w:p w:rsidR="0082377C" w:rsidRPr="0082377C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  <w:r w:rsidRPr="0082377C">
        <w:rPr>
          <w:rFonts w:ascii="AvantGarde Bk BT" w:hAnsi="AvantGarde Bk BT"/>
          <w:b/>
          <w:color w:val="1F3864" w:themeColor="accent5" w:themeShade="80"/>
        </w:rPr>
        <w:t xml:space="preserve">FECHA DEL ACUERDO DE CLASIFICACIÓN: </w:t>
      </w:r>
      <w:r w:rsidR="00243B55" w:rsidRPr="00243B55">
        <w:rPr>
          <w:rFonts w:ascii="AvantGarde Bk BT" w:hAnsi="AvantGarde Bk BT"/>
          <w:color w:val="1F3864" w:themeColor="accent5" w:themeShade="80"/>
          <w:lang w:val="es-ES"/>
        </w:rPr>
        <w:t>24 de mayo de 2017</w:t>
      </w:r>
      <w:r w:rsidR="00243B55">
        <w:rPr>
          <w:rFonts w:ascii="AvantGarde Bk BT" w:hAnsi="AvantGarde Bk BT"/>
          <w:color w:val="1F3864" w:themeColor="accent5" w:themeShade="80"/>
          <w:lang w:val="es-ES"/>
        </w:rPr>
        <w:t xml:space="preserve">, </w:t>
      </w:r>
      <w:r w:rsidRPr="0082377C">
        <w:rPr>
          <w:rFonts w:ascii="AvantGarde Bk BT" w:hAnsi="AvantGarde Bk BT"/>
          <w:color w:val="1F3864" w:themeColor="accent5" w:themeShade="80"/>
        </w:rPr>
        <w:t xml:space="preserve">a través del acuerdo número </w:t>
      </w:r>
      <w:r w:rsidR="00243B55" w:rsidRPr="00243B55">
        <w:rPr>
          <w:rFonts w:ascii="AvantGarde Bk BT" w:hAnsi="AvantGarde Bk BT"/>
          <w:color w:val="1F3864" w:themeColor="accent5" w:themeShade="80"/>
          <w:lang w:val="es-ES"/>
        </w:rPr>
        <w:t>ACUERDO CT-30/05/2017</w:t>
      </w:r>
      <w:r w:rsidR="00243B55">
        <w:rPr>
          <w:rFonts w:ascii="AvantGarde Bk BT" w:hAnsi="AvantGarde Bk BT"/>
          <w:color w:val="1F3864" w:themeColor="accent5" w:themeShade="80"/>
          <w:lang w:val="es-ES"/>
        </w:rPr>
        <w:t xml:space="preserve"> </w:t>
      </w:r>
      <w:r w:rsidRPr="0082377C">
        <w:rPr>
          <w:rFonts w:ascii="AvantGarde Bk BT" w:hAnsi="AvantGarde Bk BT"/>
          <w:color w:val="1F3864" w:themeColor="accent5" w:themeShade="80"/>
        </w:rPr>
        <w:t xml:space="preserve">del Comité de </w:t>
      </w:r>
      <w:r w:rsidR="00243B55">
        <w:rPr>
          <w:rFonts w:ascii="AvantGarde Bk BT" w:hAnsi="AvantGarde Bk BT"/>
          <w:color w:val="1F3864" w:themeColor="accent5" w:themeShade="80"/>
        </w:rPr>
        <w:t>Transparencia</w:t>
      </w:r>
      <w:r w:rsidRPr="0082377C">
        <w:rPr>
          <w:rFonts w:ascii="AvantGarde Bk BT" w:hAnsi="AvantGarde Bk BT"/>
          <w:color w:val="1F3864" w:themeColor="accent5" w:themeShade="80"/>
        </w:rPr>
        <w:t xml:space="preserve"> de la Comisión Estatal de Garantía de Acceso a la Información Pública del Estado de San Luis Potosí.</w:t>
      </w:r>
    </w:p>
    <w:p w:rsidR="0082377C" w:rsidRPr="0082377C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b/>
          <w:color w:val="1F3864" w:themeColor="accent5" w:themeShade="80"/>
        </w:rPr>
      </w:pPr>
    </w:p>
    <w:p w:rsidR="00350A29" w:rsidRPr="00350A29" w:rsidRDefault="0082377C" w:rsidP="00350A29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  <w:lang w:val="es-ES"/>
        </w:rPr>
      </w:pPr>
      <w:r w:rsidRPr="0082377C">
        <w:rPr>
          <w:rFonts w:ascii="AvantGarde Bk BT" w:hAnsi="AvantGarde Bk BT"/>
          <w:b/>
          <w:color w:val="1F3864" w:themeColor="accent5" w:themeShade="80"/>
        </w:rPr>
        <w:t xml:space="preserve">RAZONES QUE ACREDITEN QUE LA INFORMACIÓN HA DEJADO DE CONTAR CON LAS CAUSAS QUE DIERON ORIGEN A SU CLASIFIACIÓN: </w:t>
      </w:r>
      <w:r w:rsidR="00350A29" w:rsidRPr="00350A29">
        <w:rPr>
          <w:rFonts w:ascii="AvantGarde Bk BT" w:hAnsi="AvantGarde Bk BT"/>
          <w:color w:val="1F3864" w:themeColor="accent5" w:themeShade="80"/>
          <w:lang w:val="es-ES"/>
        </w:rPr>
        <w:t xml:space="preserve"> se estima</w:t>
      </w:r>
      <w:r w:rsidR="00350A29">
        <w:rPr>
          <w:rFonts w:ascii="AvantGarde Bk BT" w:hAnsi="AvantGarde Bk BT"/>
          <w:color w:val="1F3864" w:themeColor="accent5" w:themeShade="80"/>
          <w:lang w:val="es-ES"/>
        </w:rPr>
        <w:t>,</w:t>
      </w:r>
      <w:r w:rsidR="00350A29" w:rsidRPr="00350A29">
        <w:rPr>
          <w:rFonts w:ascii="AvantGarde Bk BT" w:hAnsi="AvantGarde Bk BT"/>
          <w:color w:val="1F3864" w:themeColor="accent5" w:themeShade="80"/>
          <w:lang w:val="es-ES"/>
        </w:rPr>
        <w:t xml:space="preserve"> que ha dejado de subsistir la causa que dio origen al acuerdo de reserva que prevalece sobre la totalidad del expediente </w:t>
      </w:r>
      <w:r w:rsidR="00350A29" w:rsidRPr="00350A29">
        <w:rPr>
          <w:rFonts w:ascii="AvantGarde Bk BT" w:hAnsi="AvantGarde Bk BT"/>
          <w:color w:val="1F3864" w:themeColor="accent5" w:themeShade="80"/>
          <w:lang w:val="es-ES"/>
        </w:rPr>
        <w:lastRenderedPageBreak/>
        <w:t>CEGAIP-PISA-024/2015-3, pues en el mismo ya se dictó resolución y la misma ha causado ejecutoria para todos los particulares en contra de los que se inició el referido expediente.</w:t>
      </w:r>
    </w:p>
    <w:p w:rsidR="0082377C" w:rsidRPr="00350A29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  <w:lang w:val="es-ES"/>
        </w:rPr>
      </w:pPr>
    </w:p>
    <w:p w:rsidR="0082377C" w:rsidRPr="0082377C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  <w:r w:rsidRPr="0082377C">
        <w:rPr>
          <w:rFonts w:ascii="AvantGarde Bk BT" w:hAnsi="AvantGarde Bk BT"/>
          <w:b/>
          <w:color w:val="1F3864" w:themeColor="accent5" w:themeShade="80"/>
        </w:rPr>
        <w:t xml:space="preserve">FECHA DEL ACUERDO DE DESCLASIFICACIÓN: </w:t>
      </w:r>
      <w:r w:rsidR="00350A29" w:rsidRPr="00350A29">
        <w:rPr>
          <w:rFonts w:ascii="AvantGarde Bk BT" w:hAnsi="AvantGarde Bk BT"/>
          <w:color w:val="1F3864" w:themeColor="accent5" w:themeShade="80"/>
        </w:rPr>
        <w:t xml:space="preserve">22 veintidós de mayo de 2018 dos mil dieciocho </w:t>
      </w:r>
      <w:r w:rsidRPr="0082377C">
        <w:rPr>
          <w:rFonts w:ascii="AvantGarde Bk BT" w:hAnsi="AvantGarde Bk BT"/>
          <w:color w:val="1F3864" w:themeColor="accent5" w:themeShade="80"/>
        </w:rPr>
        <w:t xml:space="preserve">a través del </w:t>
      </w:r>
      <w:r w:rsidR="00350A29" w:rsidRPr="00350A29">
        <w:rPr>
          <w:rFonts w:ascii="AvantGarde Bk BT" w:hAnsi="AvantGarde Bk BT"/>
          <w:color w:val="1F3864" w:themeColor="accent5" w:themeShade="80"/>
        </w:rPr>
        <w:t xml:space="preserve">acuerdo número </w:t>
      </w:r>
      <w:r w:rsidR="00350A29" w:rsidRPr="00350A29">
        <w:rPr>
          <w:rFonts w:ascii="AvantGarde Bk BT" w:hAnsi="AvantGarde Bk BT"/>
          <w:b/>
          <w:color w:val="1F3864" w:themeColor="accent5" w:themeShade="80"/>
        </w:rPr>
        <w:t xml:space="preserve">103/05/2018 </w:t>
      </w:r>
      <w:r w:rsidRPr="0082377C">
        <w:rPr>
          <w:rFonts w:ascii="AvantGarde Bk BT" w:hAnsi="AvantGarde Bk BT"/>
          <w:color w:val="1F3864" w:themeColor="accent5" w:themeShade="80"/>
        </w:rPr>
        <w:t xml:space="preserve">emitido por el Comité de </w:t>
      </w:r>
      <w:r w:rsidR="00350A29">
        <w:rPr>
          <w:rFonts w:ascii="AvantGarde Bk BT" w:hAnsi="AvantGarde Bk BT"/>
          <w:color w:val="1F3864" w:themeColor="accent5" w:themeShade="80"/>
        </w:rPr>
        <w:t>Transparencia</w:t>
      </w:r>
      <w:r w:rsidRPr="0082377C">
        <w:rPr>
          <w:rFonts w:ascii="AvantGarde Bk BT" w:hAnsi="AvantGarde Bk BT"/>
          <w:color w:val="1F3864" w:themeColor="accent5" w:themeShade="80"/>
        </w:rPr>
        <w:t xml:space="preserve"> de la Comisión Estatal de Garantía de Acceso a la Información Pública del Estado de San Luis Potosí.</w:t>
      </w:r>
    </w:p>
    <w:p w:rsidR="0082377C" w:rsidRPr="0082377C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</w:p>
    <w:p w:rsidR="0082377C" w:rsidRPr="0082377C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</w:rPr>
      </w:pPr>
      <w:r w:rsidRPr="0082377C">
        <w:rPr>
          <w:rFonts w:ascii="AvantGarde Bk BT" w:hAnsi="AvantGarde Bk BT"/>
          <w:b/>
          <w:color w:val="1F3864" w:themeColor="accent5" w:themeShade="80"/>
        </w:rPr>
        <w:t xml:space="preserve">PLAZO POR EL QUE PERMANECIÓ EN RESERVA: </w:t>
      </w:r>
      <w:r w:rsidR="00972D42">
        <w:rPr>
          <w:rFonts w:ascii="AvantGarde Bk BT" w:hAnsi="AvantGarde Bk BT"/>
          <w:color w:val="1F3864" w:themeColor="accent5" w:themeShade="80"/>
        </w:rPr>
        <w:t>Hasta que causó ejecutoria la resolución, es decir, u</w:t>
      </w:r>
      <w:r w:rsidRPr="0082377C">
        <w:rPr>
          <w:rFonts w:ascii="AvantGarde Bk BT" w:hAnsi="AvantGarde Bk BT"/>
          <w:color w:val="1F3864" w:themeColor="accent5" w:themeShade="80"/>
        </w:rPr>
        <w:t>n año</w:t>
      </w:r>
      <w:r w:rsidR="00257A27">
        <w:rPr>
          <w:rFonts w:ascii="AvantGarde Bk BT" w:hAnsi="AvantGarde Bk BT"/>
          <w:color w:val="1F3864" w:themeColor="accent5" w:themeShade="80"/>
        </w:rPr>
        <w:t xml:space="preserve"> aproximado</w:t>
      </w:r>
      <w:bookmarkStart w:id="10" w:name="_GoBack"/>
      <w:bookmarkEnd w:id="10"/>
      <w:r w:rsidRPr="0082377C">
        <w:rPr>
          <w:rFonts w:ascii="AvantGarde Bk BT" w:hAnsi="AvantGarde Bk BT"/>
          <w:color w:val="1F3864" w:themeColor="accent5" w:themeShade="80"/>
        </w:rPr>
        <w:t xml:space="preserve"> a partir del acuerdo de Reserva. </w:t>
      </w:r>
    </w:p>
    <w:p w:rsidR="0082377C" w:rsidRPr="0082377C" w:rsidRDefault="0082377C" w:rsidP="0082377C">
      <w:pPr>
        <w:spacing w:after="0" w:line="240" w:lineRule="auto"/>
        <w:ind w:left="708"/>
        <w:jc w:val="both"/>
        <w:rPr>
          <w:rFonts w:ascii="AvantGarde Bk BT" w:hAnsi="AvantGarde Bk BT"/>
          <w:b/>
          <w:color w:val="1F3864" w:themeColor="accent5" w:themeShade="80"/>
        </w:rPr>
      </w:pPr>
    </w:p>
    <w:p w:rsidR="0082377C" w:rsidRPr="00550DD9" w:rsidRDefault="0082377C" w:rsidP="00D93386">
      <w:pPr>
        <w:spacing w:after="0" w:line="240" w:lineRule="auto"/>
        <w:ind w:left="708"/>
        <w:jc w:val="both"/>
        <w:rPr>
          <w:rFonts w:ascii="AvantGarde Bk BT" w:hAnsi="AvantGarde Bk BT"/>
          <w:color w:val="1F3864" w:themeColor="accent5" w:themeShade="80"/>
          <w:lang w:val="es-ES"/>
        </w:rPr>
      </w:pPr>
    </w:p>
    <w:p w:rsidR="00D93386" w:rsidRPr="0087235D" w:rsidRDefault="00D93386" w:rsidP="00D93386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  <w:r w:rsidRPr="0087235D">
        <w:rPr>
          <w:rFonts w:ascii="AvantGarde Bk BT" w:hAnsi="AvantGarde Bk BT"/>
          <w:color w:val="1F3864" w:themeColor="accent5" w:themeShade="80"/>
        </w:rPr>
        <w:t xml:space="preserve">No habiendo más asuntos que tratar, se da por terminada la Sesión Extraordinaria </w:t>
      </w:r>
      <w:r w:rsidRPr="0087235D">
        <w:rPr>
          <w:rFonts w:ascii="AvantGarde Bk BT" w:hAnsi="AvantGarde Bk BT"/>
          <w:b/>
          <w:color w:val="1F3864" w:themeColor="accent5" w:themeShade="80"/>
        </w:rPr>
        <w:t>0</w:t>
      </w:r>
      <w:r w:rsidR="00F371CA">
        <w:rPr>
          <w:rFonts w:ascii="AvantGarde Bk BT" w:hAnsi="AvantGarde Bk BT"/>
          <w:b/>
          <w:color w:val="1F3864" w:themeColor="accent5" w:themeShade="80"/>
        </w:rPr>
        <w:t>7</w:t>
      </w:r>
      <w:r w:rsidRPr="0087235D">
        <w:rPr>
          <w:rFonts w:ascii="AvantGarde Bk BT" w:hAnsi="AvantGarde Bk BT"/>
          <w:b/>
          <w:color w:val="1F3864" w:themeColor="accent5" w:themeShade="80"/>
        </w:rPr>
        <w:t>/2018</w:t>
      </w:r>
      <w:r w:rsidRPr="0087235D">
        <w:rPr>
          <w:rFonts w:ascii="AvantGarde Bk BT" w:hAnsi="AvantGarde Bk BT"/>
          <w:color w:val="1F3864" w:themeColor="accent5" w:themeShade="80"/>
        </w:rPr>
        <w:t xml:space="preserve"> del Comité de Transparencia de la CEGAIP, a las 1</w:t>
      </w:r>
      <w:r w:rsidR="00F371CA">
        <w:rPr>
          <w:rFonts w:ascii="AvantGarde Bk BT" w:hAnsi="AvantGarde Bk BT"/>
          <w:color w:val="1F3864" w:themeColor="accent5" w:themeShade="80"/>
        </w:rPr>
        <w:t>0</w:t>
      </w:r>
      <w:r w:rsidRPr="0087235D">
        <w:rPr>
          <w:rFonts w:ascii="AvantGarde Bk BT" w:hAnsi="AvantGarde Bk BT"/>
          <w:color w:val="1F3864" w:themeColor="accent5" w:themeShade="80"/>
        </w:rPr>
        <w:t xml:space="preserve">:00 </w:t>
      </w:r>
      <w:r w:rsidR="00F371CA">
        <w:rPr>
          <w:rFonts w:ascii="AvantGarde Bk BT" w:hAnsi="AvantGarde Bk BT"/>
          <w:color w:val="1F3864" w:themeColor="accent5" w:themeShade="80"/>
        </w:rPr>
        <w:t>diez</w:t>
      </w:r>
      <w:r w:rsidRPr="0087235D">
        <w:rPr>
          <w:rFonts w:ascii="AvantGarde Bk BT" w:hAnsi="AvantGarde Bk BT"/>
          <w:color w:val="1F3864" w:themeColor="accent5" w:themeShade="80"/>
        </w:rPr>
        <w:t xml:space="preserve"> horas</w:t>
      </w:r>
      <w:r w:rsidRPr="0087235D">
        <w:rPr>
          <w:rFonts w:ascii="AvantGarde Bk BT" w:hAnsi="AvantGarde Bk BT"/>
          <w:b/>
          <w:color w:val="1F3864" w:themeColor="accent5" w:themeShade="80"/>
        </w:rPr>
        <w:t xml:space="preserve"> </w:t>
      </w:r>
      <w:r w:rsidRPr="0087235D">
        <w:rPr>
          <w:rFonts w:ascii="AvantGarde Bk BT" w:hAnsi="AvantGarde Bk BT"/>
          <w:color w:val="1F3864" w:themeColor="accent5" w:themeShade="80"/>
        </w:rPr>
        <w:t>del día de la fecha, firmando al margen y calce los integrantes del Comité, para los efectos legales a que haya lugar.</w:t>
      </w:r>
    </w:p>
    <w:p w:rsidR="00D93386" w:rsidRPr="0087235D" w:rsidRDefault="00D93386" w:rsidP="00D93386">
      <w:pPr>
        <w:tabs>
          <w:tab w:val="left" w:pos="2811"/>
        </w:tabs>
        <w:jc w:val="both"/>
        <w:rPr>
          <w:rFonts w:ascii="AvantGarde Bk BT" w:hAnsi="AvantGarde Bk BT"/>
          <w:color w:val="1F3864" w:themeColor="accent5" w:themeShade="80"/>
        </w:rPr>
      </w:pPr>
    </w:p>
    <w:p w:rsidR="00D93386" w:rsidRPr="0087235D" w:rsidRDefault="00D93386" w:rsidP="00D93386">
      <w:pPr>
        <w:tabs>
          <w:tab w:val="left" w:pos="2811"/>
        </w:tabs>
        <w:jc w:val="both"/>
        <w:rPr>
          <w:rFonts w:ascii="AvantGarde Bk BT" w:hAnsi="AvantGarde Bk BT"/>
          <w:color w:val="1F3864" w:themeColor="accent5" w:themeShade="80"/>
        </w:rPr>
      </w:pPr>
      <w:r w:rsidRPr="0087235D">
        <w:rPr>
          <w:rFonts w:ascii="AvantGarde Bk BT" w:hAnsi="AvantGarde Bk BT"/>
          <w:color w:val="1F3864" w:themeColor="accent5" w:themeShade="80"/>
        </w:rPr>
        <w:t>Así mismo, se deja de manifiesto que la convocatoria</w:t>
      </w:r>
      <w:r w:rsidR="00015E0D" w:rsidRPr="0087235D">
        <w:rPr>
          <w:rFonts w:ascii="AvantGarde Bk BT" w:hAnsi="AvantGarde Bk BT"/>
          <w:color w:val="1F3864" w:themeColor="accent5" w:themeShade="80"/>
        </w:rPr>
        <w:t xml:space="preserve"> y</w:t>
      </w:r>
      <w:r w:rsidRPr="0087235D">
        <w:rPr>
          <w:rFonts w:ascii="AvantGarde Bk BT" w:hAnsi="AvantGarde Bk BT"/>
          <w:color w:val="1F3864" w:themeColor="accent5" w:themeShade="80"/>
        </w:rPr>
        <w:t xml:space="preserve"> la lista de asistencia de los integrantes del Comité, forma</w:t>
      </w:r>
      <w:r w:rsidR="00194AD5" w:rsidRPr="0087235D">
        <w:rPr>
          <w:rFonts w:ascii="AvantGarde Bk BT" w:hAnsi="AvantGarde Bk BT"/>
          <w:color w:val="1F3864" w:themeColor="accent5" w:themeShade="80"/>
        </w:rPr>
        <w:t>n</w:t>
      </w:r>
      <w:r w:rsidRPr="0087235D">
        <w:rPr>
          <w:rFonts w:ascii="AvantGarde Bk BT" w:hAnsi="AvantGarde Bk BT"/>
          <w:color w:val="1F3864" w:themeColor="accent5" w:themeShade="80"/>
        </w:rPr>
        <w:t xml:space="preserve"> parte integrante de esta Sesión.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411"/>
      </w:tblGrid>
      <w:tr w:rsidR="00686801" w:rsidRPr="00550DD9" w:rsidTr="005F442C">
        <w:trPr>
          <w:trHeight w:val="1664"/>
        </w:trPr>
        <w:tc>
          <w:tcPr>
            <w:tcW w:w="4411" w:type="dxa"/>
          </w:tcPr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  <w:r w:rsidRPr="00550DD9">
              <w:rPr>
                <w:rFonts w:ascii="AvantGarde Bk BT" w:hAnsi="AvantGarde Bk BT"/>
                <w:color w:val="1F3864" w:themeColor="accent5" w:themeShade="80"/>
              </w:rPr>
              <w:t xml:space="preserve">Presidente del Comité de Transparencia Licenciado Aram </w:t>
            </w:r>
            <w:proofErr w:type="spellStart"/>
            <w:r w:rsidRPr="00550DD9">
              <w:rPr>
                <w:rFonts w:ascii="AvantGarde Bk BT" w:hAnsi="AvantGarde Bk BT"/>
                <w:color w:val="1F3864" w:themeColor="accent5" w:themeShade="80"/>
              </w:rPr>
              <w:t>Ezael</w:t>
            </w:r>
            <w:proofErr w:type="spellEnd"/>
            <w:r w:rsidRPr="00550DD9">
              <w:rPr>
                <w:rFonts w:ascii="AvantGarde Bk BT" w:hAnsi="AvantGarde Bk BT"/>
                <w:color w:val="1F3864" w:themeColor="accent5" w:themeShade="80"/>
              </w:rPr>
              <w:t xml:space="preserve"> Rentería Gómez </w:t>
            </w:r>
          </w:p>
          <w:p w:rsidR="00686801" w:rsidRPr="00550DD9" w:rsidRDefault="00686801" w:rsidP="005F442C">
            <w:pPr>
              <w:tabs>
                <w:tab w:val="left" w:pos="1515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</w:tc>
        <w:tc>
          <w:tcPr>
            <w:tcW w:w="4411" w:type="dxa"/>
          </w:tcPr>
          <w:p w:rsidR="00686801" w:rsidRPr="00550DD9" w:rsidRDefault="00686801" w:rsidP="005F442C">
            <w:pPr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686801" w:rsidRPr="00550DD9" w:rsidRDefault="00686801" w:rsidP="005F442C">
            <w:pPr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686801" w:rsidRPr="00550DD9" w:rsidRDefault="00686801" w:rsidP="005F442C">
            <w:pPr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686801" w:rsidRPr="00550DD9" w:rsidRDefault="00686801" w:rsidP="005F442C">
            <w:pPr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686801" w:rsidRPr="00550DD9" w:rsidRDefault="00686801" w:rsidP="005F442C">
            <w:pPr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  <w:r w:rsidRPr="00550DD9">
              <w:rPr>
                <w:rFonts w:ascii="AvantGarde Bk BT" w:hAnsi="AvantGarde Bk BT"/>
                <w:color w:val="1F3864" w:themeColor="accent5" w:themeShade="80"/>
              </w:rPr>
              <w:t>Secretario Técnico del Comité de Transparencia</w:t>
            </w:r>
          </w:p>
          <w:p w:rsidR="00686801" w:rsidRPr="00550DD9" w:rsidRDefault="00686801" w:rsidP="005F442C">
            <w:pPr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  <w:r w:rsidRPr="00550DD9">
              <w:rPr>
                <w:rFonts w:ascii="AvantGarde Bk BT" w:hAnsi="AvantGarde Bk BT"/>
                <w:color w:val="1F3864" w:themeColor="accent5" w:themeShade="80"/>
              </w:rPr>
              <w:t xml:space="preserve">Ana María Valle Le </w:t>
            </w:r>
            <w:proofErr w:type="spellStart"/>
            <w:r w:rsidRPr="00550DD9">
              <w:rPr>
                <w:rFonts w:ascii="AvantGarde Bk BT" w:hAnsi="AvantGarde Bk BT"/>
                <w:color w:val="1F3864" w:themeColor="accent5" w:themeShade="80"/>
              </w:rPr>
              <w:t>Vinsón</w:t>
            </w:r>
            <w:proofErr w:type="spellEnd"/>
          </w:p>
          <w:p w:rsidR="00686801" w:rsidRPr="00550DD9" w:rsidRDefault="00686801" w:rsidP="005F442C">
            <w:pPr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</w:tc>
      </w:tr>
      <w:tr w:rsidR="00686801" w:rsidRPr="00550DD9" w:rsidTr="005F442C">
        <w:trPr>
          <w:trHeight w:val="20"/>
        </w:trPr>
        <w:tc>
          <w:tcPr>
            <w:tcW w:w="4411" w:type="dxa"/>
          </w:tcPr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F371CA" w:rsidRDefault="00F371CA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F371CA" w:rsidRDefault="00F371CA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F371CA" w:rsidRPr="00550DD9" w:rsidRDefault="00F371CA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  <w:r w:rsidRPr="00550DD9">
              <w:rPr>
                <w:rFonts w:ascii="AvantGarde Bk BT" w:hAnsi="AvantGarde Bk BT"/>
                <w:color w:val="1F3864" w:themeColor="accent5" w:themeShade="80"/>
              </w:rPr>
              <w:t xml:space="preserve">Vocal del Comité de Transparencia                     </w:t>
            </w:r>
            <w:hyperlink r:id="rId8" w:history="1">
              <w:r w:rsidRPr="00550DD9">
                <w:rPr>
                  <w:rFonts w:ascii="AvantGarde Bk BT" w:hAnsi="AvantGarde Bk BT"/>
                  <w:color w:val="1F3864" w:themeColor="accent5" w:themeShade="80"/>
                </w:rPr>
                <w:t xml:space="preserve">Oscar Villalpando </w:t>
              </w:r>
              <w:proofErr w:type="spellStart"/>
              <w:r w:rsidRPr="00550DD9">
                <w:rPr>
                  <w:rFonts w:ascii="AvantGarde Bk BT" w:hAnsi="AvantGarde Bk BT"/>
                  <w:color w:val="1F3864" w:themeColor="accent5" w:themeShade="80"/>
                </w:rPr>
                <w:t>Devo</w:t>
              </w:r>
              <w:proofErr w:type="spellEnd"/>
            </w:hyperlink>
            <w:r w:rsidRPr="00550DD9">
              <w:rPr>
                <w:rFonts w:ascii="AvantGarde Bk BT" w:hAnsi="AvantGarde Bk BT"/>
                <w:color w:val="1F3864" w:themeColor="accent5" w:themeShade="80"/>
              </w:rPr>
              <w:t xml:space="preserve">                                                                                 </w:t>
            </w:r>
          </w:p>
        </w:tc>
        <w:tc>
          <w:tcPr>
            <w:tcW w:w="4411" w:type="dxa"/>
          </w:tcPr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F371CA" w:rsidRDefault="00F371CA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F371CA" w:rsidRDefault="00F371CA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F371CA" w:rsidRPr="00550DD9" w:rsidRDefault="00F371CA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  <w:r w:rsidRPr="00550DD9">
              <w:rPr>
                <w:rFonts w:ascii="AvantGarde Bk BT" w:hAnsi="AvantGarde Bk BT"/>
                <w:color w:val="1F3864" w:themeColor="accent5" w:themeShade="80"/>
              </w:rPr>
              <w:t>Vocal del Comité de Transparencia     Licenciado Gabriel Francisco Cortés López</w:t>
            </w:r>
          </w:p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</w:tc>
      </w:tr>
      <w:tr w:rsidR="00686801" w:rsidRPr="00550DD9" w:rsidTr="005F442C">
        <w:trPr>
          <w:trHeight w:val="20"/>
        </w:trPr>
        <w:tc>
          <w:tcPr>
            <w:tcW w:w="4411" w:type="dxa"/>
          </w:tcPr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  <w:p w:rsidR="00686801" w:rsidRPr="00550DD9" w:rsidRDefault="00686801" w:rsidP="005F442C">
            <w:pPr>
              <w:tabs>
                <w:tab w:val="left" w:pos="2811"/>
              </w:tabs>
              <w:ind w:left="360"/>
              <w:jc w:val="center"/>
              <w:rPr>
                <w:rFonts w:ascii="AvantGarde Bk BT" w:hAnsi="AvantGarde Bk BT"/>
                <w:color w:val="1F3864" w:themeColor="accent5" w:themeShade="80"/>
              </w:rPr>
            </w:pPr>
          </w:p>
        </w:tc>
        <w:tc>
          <w:tcPr>
            <w:tcW w:w="4411" w:type="dxa"/>
          </w:tcPr>
          <w:p w:rsidR="00686801" w:rsidRDefault="00686801" w:rsidP="005F442C">
            <w:pPr>
              <w:tabs>
                <w:tab w:val="left" w:pos="2811"/>
              </w:tabs>
              <w:rPr>
                <w:rFonts w:ascii="AvantGarde Bk BT" w:hAnsi="AvantGarde Bk BT"/>
                <w:color w:val="1F3864" w:themeColor="accent5" w:themeShade="80"/>
              </w:rPr>
            </w:pPr>
          </w:p>
          <w:p w:rsidR="00550DD9" w:rsidRDefault="00550DD9" w:rsidP="005F442C">
            <w:pPr>
              <w:tabs>
                <w:tab w:val="left" w:pos="2811"/>
              </w:tabs>
              <w:rPr>
                <w:rFonts w:ascii="AvantGarde Bk BT" w:hAnsi="AvantGarde Bk BT"/>
                <w:color w:val="1F3864" w:themeColor="accent5" w:themeShade="80"/>
              </w:rPr>
            </w:pPr>
          </w:p>
          <w:p w:rsidR="00550DD9" w:rsidRPr="00550DD9" w:rsidRDefault="00550DD9" w:rsidP="005F442C">
            <w:pPr>
              <w:tabs>
                <w:tab w:val="left" w:pos="2811"/>
              </w:tabs>
              <w:rPr>
                <w:rFonts w:ascii="AvantGarde Bk BT" w:hAnsi="AvantGarde Bk BT"/>
                <w:color w:val="1F3864" w:themeColor="accent5" w:themeShade="80"/>
              </w:rPr>
            </w:pPr>
          </w:p>
        </w:tc>
      </w:tr>
    </w:tbl>
    <w:tbl>
      <w:tblPr>
        <w:tblStyle w:val="Tablaconcuadrcula1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9"/>
        <w:gridCol w:w="4419"/>
      </w:tblGrid>
      <w:tr w:rsidR="00686801" w:rsidRPr="00550DD9" w:rsidTr="005F442C">
        <w:tc>
          <w:tcPr>
            <w:tcW w:w="4419" w:type="dxa"/>
          </w:tcPr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eastAsiaTheme="minorHAnsi" w:hAnsi="AvantGarde Bk BT" w:cstheme="minorBidi"/>
                <w:color w:val="1F3864" w:themeColor="accent5" w:themeShade="80"/>
                <w:sz w:val="22"/>
                <w:szCs w:val="22"/>
                <w:lang w:eastAsia="en-US"/>
              </w:rPr>
            </w:pPr>
            <w:r w:rsidRPr="00550DD9">
              <w:rPr>
                <w:rFonts w:ascii="AvantGarde Bk BT" w:eastAsiaTheme="minorHAnsi" w:hAnsi="AvantGarde Bk BT" w:cstheme="minorBidi"/>
                <w:color w:val="1F3864" w:themeColor="accent5" w:themeShade="80"/>
                <w:sz w:val="22"/>
                <w:szCs w:val="22"/>
                <w:lang w:eastAsia="en-US"/>
              </w:rPr>
              <w:t xml:space="preserve">Vocal del Comité de Transparencia </w:t>
            </w:r>
          </w:p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eastAsiaTheme="minorHAnsi" w:hAnsi="AvantGarde Bk BT" w:cstheme="minorBidi"/>
                <w:color w:val="1F3864" w:themeColor="accent5" w:themeShade="80"/>
                <w:sz w:val="22"/>
                <w:szCs w:val="22"/>
                <w:lang w:eastAsia="en-US"/>
              </w:rPr>
            </w:pPr>
            <w:r w:rsidRPr="00550DD9">
              <w:rPr>
                <w:rFonts w:ascii="AvantGarde Bk BT" w:eastAsiaTheme="minorHAnsi" w:hAnsi="AvantGarde Bk BT" w:cstheme="minorBidi"/>
                <w:color w:val="1F3864" w:themeColor="accent5" w:themeShade="80"/>
                <w:sz w:val="22"/>
                <w:szCs w:val="22"/>
                <w:lang w:eastAsia="en-US"/>
              </w:rPr>
              <w:t>Licenciado Erick Nelson Calvillo Hernández</w:t>
            </w:r>
          </w:p>
        </w:tc>
        <w:tc>
          <w:tcPr>
            <w:tcW w:w="4419" w:type="dxa"/>
          </w:tcPr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eastAsiaTheme="minorHAnsi" w:hAnsi="AvantGarde Bk BT" w:cstheme="minorBidi"/>
                <w:color w:val="1F3864" w:themeColor="accent5" w:themeShade="80"/>
                <w:sz w:val="22"/>
                <w:szCs w:val="22"/>
                <w:lang w:eastAsia="en-US"/>
              </w:rPr>
            </w:pPr>
            <w:r w:rsidRPr="00550DD9">
              <w:rPr>
                <w:rFonts w:ascii="AvantGarde Bk BT" w:eastAsiaTheme="minorHAnsi" w:hAnsi="AvantGarde Bk BT" w:cstheme="minorBidi"/>
                <w:color w:val="1F3864" w:themeColor="accent5" w:themeShade="80"/>
                <w:sz w:val="22"/>
                <w:szCs w:val="22"/>
                <w:lang w:eastAsia="en-US"/>
              </w:rPr>
              <w:t xml:space="preserve">Invitada permanente del Comité de Transparencia                                     </w:t>
            </w:r>
          </w:p>
          <w:p w:rsidR="00686801" w:rsidRPr="00550DD9" w:rsidRDefault="00686801" w:rsidP="005F442C">
            <w:pPr>
              <w:tabs>
                <w:tab w:val="left" w:pos="2811"/>
              </w:tabs>
              <w:jc w:val="center"/>
              <w:rPr>
                <w:rFonts w:ascii="AvantGarde Bk BT" w:eastAsiaTheme="minorHAnsi" w:hAnsi="AvantGarde Bk BT" w:cstheme="minorBidi"/>
                <w:color w:val="1F3864" w:themeColor="accent5" w:themeShade="80"/>
                <w:sz w:val="22"/>
                <w:szCs w:val="22"/>
                <w:lang w:eastAsia="en-US"/>
              </w:rPr>
            </w:pPr>
            <w:r w:rsidRPr="00550DD9">
              <w:rPr>
                <w:rFonts w:ascii="AvantGarde Bk BT" w:eastAsiaTheme="minorHAnsi" w:hAnsi="AvantGarde Bk BT" w:cstheme="minorBidi"/>
                <w:color w:val="1F3864" w:themeColor="accent5" w:themeShade="80"/>
                <w:sz w:val="22"/>
                <w:szCs w:val="22"/>
                <w:lang w:eastAsia="en-US"/>
              </w:rPr>
              <w:t>María de la Luz Aguilar Santillán</w:t>
            </w:r>
          </w:p>
        </w:tc>
      </w:tr>
    </w:tbl>
    <w:p w:rsidR="00D93386" w:rsidRPr="0087235D" w:rsidRDefault="00D93386" w:rsidP="00D93386">
      <w:pPr>
        <w:tabs>
          <w:tab w:val="left" w:pos="2811"/>
        </w:tabs>
        <w:rPr>
          <w:rFonts w:ascii="AvantGarde Bk BT" w:hAnsi="AvantGarde Bk BT"/>
          <w:color w:val="1F3864" w:themeColor="accent5" w:themeShade="80"/>
        </w:rPr>
        <w:sectPr w:rsidR="00D93386" w:rsidRPr="0087235D" w:rsidSect="007767F9">
          <w:headerReference w:type="default" r:id="rId9"/>
          <w:footerReference w:type="default" r:id="rId10"/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D93386" w:rsidRPr="0087235D" w:rsidRDefault="00D93386" w:rsidP="006A76B6">
      <w:pPr>
        <w:spacing w:after="0" w:line="240" w:lineRule="auto"/>
        <w:jc w:val="both"/>
        <w:rPr>
          <w:rFonts w:ascii="AvantGarde Bk BT" w:hAnsi="AvantGarde Bk BT"/>
          <w:color w:val="1F3864" w:themeColor="accent5" w:themeShade="80"/>
        </w:rPr>
      </w:pPr>
      <w:r w:rsidRPr="0087235D">
        <w:rPr>
          <w:rFonts w:ascii="AvantGarde Bk BT" w:hAnsi="AvantGarde Bk BT"/>
          <w:color w:val="1F3864" w:themeColor="accent5" w:themeShade="80"/>
          <w:sz w:val="14"/>
          <w:szCs w:val="14"/>
        </w:rPr>
        <w:t xml:space="preserve">La presente hoja de firmas corresponde a la Sesión Extraordinaria de fecha </w:t>
      </w:r>
      <w:r w:rsidR="00F371CA">
        <w:rPr>
          <w:rFonts w:ascii="AvantGarde Bk BT" w:hAnsi="AvantGarde Bk BT"/>
          <w:color w:val="1F3864" w:themeColor="accent5" w:themeShade="80"/>
          <w:sz w:val="14"/>
          <w:szCs w:val="14"/>
        </w:rPr>
        <w:t>22</w:t>
      </w:r>
      <w:r w:rsidRPr="0087235D">
        <w:rPr>
          <w:rFonts w:ascii="AvantGarde Bk BT" w:hAnsi="AvantGarde Bk BT"/>
          <w:color w:val="1F3864" w:themeColor="accent5" w:themeShade="80"/>
          <w:sz w:val="14"/>
          <w:szCs w:val="14"/>
        </w:rPr>
        <w:t xml:space="preserve"> de </w:t>
      </w:r>
      <w:r w:rsidR="00E94AA6">
        <w:rPr>
          <w:rFonts w:ascii="AvantGarde Bk BT" w:hAnsi="AvantGarde Bk BT"/>
          <w:color w:val="1F3864" w:themeColor="accent5" w:themeShade="80"/>
          <w:sz w:val="14"/>
          <w:szCs w:val="14"/>
        </w:rPr>
        <w:t>mayo</w:t>
      </w:r>
      <w:r w:rsidRPr="0087235D">
        <w:rPr>
          <w:rFonts w:ascii="AvantGarde Bk BT" w:hAnsi="AvantGarde Bk BT"/>
          <w:color w:val="1F3864" w:themeColor="accent5" w:themeShade="80"/>
          <w:sz w:val="14"/>
          <w:szCs w:val="14"/>
        </w:rPr>
        <w:t xml:space="preserve"> de 2018.</w:t>
      </w:r>
      <w:bookmarkEnd w:id="4"/>
      <w:bookmarkEnd w:id="5"/>
    </w:p>
    <w:sectPr w:rsidR="00D93386" w:rsidRPr="0087235D" w:rsidSect="00D93386">
      <w:footerReference w:type="default" r:id="rId11"/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67A" w:rsidRDefault="00E5067A" w:rsidP="00573515">
      <w:pPr>
        <w:spacing w:after="0" w:line="240" w:lineRule="auto"/>
      </w:pPr>
      <w:r>
        <w:separator/>
      </w:r>
    </w:p>
  </w:endnote>
  <w:endnote w:type="continuationSeparator" w:id="0">
    <w:p w:rsidR="00E5067A" w:rsidRDefault="00E5067A" w:rsidP="00573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antGarde Bk BT">
    <w:altName w:val="Calibri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6421029"/>
      <w:docPartObj>
        <w:docPartGallery w:val="Page Numbers (Bottom of Page)"/>
        <w:docPartUnique/>
      </w:docPartObj>
    </w:sdtPr>
    <w:sdtEndPr/>
    <w:sdtContent>
      <w:p w:rsidR="00D93386" w:rsidRDefault="00D93386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93386" w:rsidRDefault="00D9338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900" w:rsidRDefault="00EC1900">
    <w:pPr>
      <w:pStyle w:val="Piedepgina"/>
      <w:jc w:val="center"/>
      <w:rPr>
        <w:color w:val="5B9BD5" w:themeColor="accent1"/>
      </w:rPr>
    </w:pPr>
    <w:r>
      <w:rPr>
        <w:color w:val="5B9BD5" w:themeColor="accent1"/>
        <w:lang w:val="es-ES"/>
      </w:rPr>
      <w:t xml:space="preserve">Página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PAGE  \* Arabic  \* MERGEFORMAT</w:instrText>
    </w:r>
    <w:r>
      <w:rPr>
        <w:color w:val="5B9BD5" w:themeColor="accent1"/>
      </w:rPr>
      <w:fldChar w:fldCharType="separate"/>
    </w:r>
    <w:r w:rsidRPr="00C72511">
      <w:rPr>
        <w:noProof/>
        <w:color w:val="5B9BD5" w:themeColor="accent1"/>
        <w:lang w:val="es-ES"/>
      </w:rPr>
      <w:t>3</w:t>
    </w:r>
    <w:r>
      <w:rPr>
        <w:color w:val="5B9BD5" w:themeColor="accent1"/>
      </w:rPr>
      <w:fldChar w:fldCharType="end"/>
    </w:r>
    <w:r>
      <w:rPr>
        <w:color w:val="5B9BD5" w:themeColor="accent1"/>
        <w:lang w:val="es-ES"/>
      </w:rPr>
      <w:t xml:space="preserve"> de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NUMPAGES  \* Arabic  \* MERGEFORMAT</w:instrText>
    </w:r>
    <w:r>
      <w:rPr>
        <w:color w:val="5B9BD5" w:themeColor="accent1"/>
      </w:rPr>
      <w:fldChar w:fldCharType="separate"/>
    </w:r>
    <w:r w:rsidRPr="00C72511">
      <w:rPr>
        <w:noProof/>
        <w:color w:val="5B9BD5" w:themeColor="accent1"/>
        <w:lang w:val="es-ES"/>
      </w:rPr>
      <w:t>3</w:t>
    </w:r>
    <w:r>
      <w:rPr>
        <w:color w:val="5B9BD5" w:themeColor="accent1"/>
      </w:rPr>
      <w:fldChar w:fldCharType="end"/>
    </w:r>
  </w:p>
  <w:p w:rsidR="00EC1900" w:rsidRDefault="00EC19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67A" w:rsidRDefault="00E5067A" w:rsidP="00573515">
      <w:pPr>
        <w:spacing w:after="0" w:line="240" w:lineRule="auto"/>
      </w:pPr>
      <w:r>
        <w:separator/>
      </w:r>
    </w:p>
  </w:footnote>
  <w:footnote w:type="continuationSeparator" w:id="0">
    <w:p w:rsidR="00E5067A" w:rsidRDefault="00E5067A" w:rsidP="00573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386" w:rsidRPr="004F56B8" w:rsidRDefault="00D93386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4F56B8">
      <w:rPr>
        <w:rFonts w:ascii="AvantGarde Bk BT" w:hAnsi="AvantGarde Bk BT"/>
        <w:sz w:val="18"/>
        <w:szCs w:val="18"/>
      </w:rPr>
      <w:t>Comisión Estatal de Garantía de Acceso a la Información Pública</w:t>
    </w:r>
  </w:p>
  <w:p w:rsidR="00D93386" w:rsidRPr="004F56B8" w:rsidRDefault="00D93386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4F56B8">
      <w:rPr>
        <w:rFonts w:ascii="AvantGarde Bk BT" w:hAnsi="AvantGarde Bk BT"/>
        <w:sz w:val="18"/>
        <w:szCs w:val="18"/>
      </w:rPr>
      <w:t>Comité de Transparencia</w:t>
    </w:r>
  </w:p>
  <w:p w:rsidR="00D93386" w:rsidRDefault="00D93386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DB06BF">
      <w:rPr>
        <w:rFonts w:ascii="AvantGarde Bk BT" w:hAnsi="AvantGarde Bk BT"/>
        <w:sz w:val="18"/>
        <w:szCs w:val="18"/>
      </w:rPr>
      <w:t>Sesión Extraordinaria</w:t>
    </w:r>
  </w:p>
  <w:p w:rsidR="00D93386" w:rsidRPr="00DB06BF" w:rsidRDefault="00D93386" w:rsidP="004F56B8">
    <w:pPr>
      <w:pStyle w:val="Encabezado"/>
      <w:jc w:val="right"/>
      <w:rPr>
        <w:rFonts w:ascii="AvantGarde Bk BT" w:hAnsi="AvantGarde Bk BT"/>
        <w:sz w:val="18"/>
        <w:szCs w:val="18"/>
      </w:rPr>
    </w:pPr>
    <w:r>
      <w:rPr>
        <w:rFonts w:ascii="AvantGarde Bk BT" w:hAnsi="AvantGarde Bk BT"/>
        <w:sz w:val="18"/>
        <w:szCs w:val="18"/>
      </w:rPr>
      <w:t>Acta No.0</w:t>
    </w:r>
    <w:r w:rsidR="00DC3ECE">
      <w:rPr>
        <w:rFonts w:ascii="AvantGarde Bk BT" w:hAnsi="AvantGarde Bk BT"/>
        <w:sz w:val="18"/>
        <w:szCs w:val="18"/>
      </w:rPr>
      <w:t>7</w:t>
    </w:r>
  </w:p>
  <w:p w:rsidR="00D93386" w:rsidRPr="00FC1549" w:rsidRDefault="00D93386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FC1549">
      <w:rPr>
        <w:rFonts w:ascii="AvantGarde Bk BT" w:hAnsi="AvantGarde Bk BT"/>
        <w:sz w:val="18"/>
        <w:szCs w:val="18"/>
      </w:rPr>
      <w:t xml:space="preserve">Fecha: </w:t>
    </w:r>
    <w:r w:rsidR="00DC3ECE">
      <w:rPr>
        <w:rFonts w:ascii="AvantGarde Bk BT" w:hAnsi="AvantGarde Bk BT"/>
        <w:sz w:val="18"/>
        <w:szCs w:val="18"/>
      </w:rPr>
      <w:t>22</w:t>
    </w:r>
    <w:r w:rsidRPr="00FC1549">
      <w:rPr>
        <w:rFonts w:ascii="AvantGarde Bk BT" w:hAnsi="AvantGarde Bk BT"/>
        <w:sz w:val="18"/>
        <w:szCs w:val="18"/>
      </w:rPr>
      <w:t xml:space="preserve"> de </w:t>
    </w:r>
    <w:r w:rsidR="002240B6">
      <w:rPr>
        <w:rFonts w:ascii="AvantGarde Bk BT" w:hAnsi="AvantGarde Bk BT"/>
        <w:sz w:val="18"/>
        <w:szCs w:val="18"/>
      </w:rPr>
      <w:t>mayo</w:t>
    </w:r>
    <w:r w:rsidRPr="00FC1549">
      <w:rPr>
        <w:rFonts w:ascii="AvantGarde Bk BT" w:hAnsi="AvantGarde Bk BT"/>
        <w:sz w:val="18"/>
        <w:szCs w:val="18"/>
      </w:rPr>
      <w:t xml:space="preserve"> de 2018</w:t>
    </w:r>
  </w:p>
  <w:p w:rsidR="00D93386" w:rsidRPr="00571F46" w:rsidRDefault="00D93386" w:rsidP="004F56B8">
    <w:pPr>
      <w:pStyle w:val="Encabezado"/>
      <w:jc w:val="right"/>
      <w:rPr>
        <w:rFonts w:ascii="AvantGarde Bk BT" w:hAnsi="AvantGarde Bk BT"/>
        <w:sz w:val="18"/>
        <w:szCs w:val="18"/>
      </w:rPr>
    </w:pPr>
    <w:r w:rsidRPr="005509A3">
      <w:rPr>
        <w:rFonts w:ascii="AvantGarde Bk BT" w:eastAsia="Calibri" w:hAnsi="AvantGarde Bk BT" w:cs="Times New Roman"/>
        <w:sz w:val="18"/>
        <w:szCs w:val="18"/>
      </w:rPr>
      <w:t xml:space="preserve">Solicitud de </w:t>
    </w:r>
    <w:r w:rsidR="00DC3ECE">
      <w:rPr>
        <w:rFonts w:ascii="AvantGarde Bk BT" w:eastAsia="Calibri" w:hAnsi="AvantGarde Bk BT" w:cs="Times New Roman"/>
        <w:sz w:val="18"/>
        <w:szCs w:val="18"/>
      </w:rPr>
      <w:t>Desclasificación de Información</w:t>
    </w:r>
  </w:p>
  <w:p w:rsidR="00D93386" w:rsidRPr="004F56B8" w:rsidRDefault="00D93386" w:rsidP="004F56B8">
    <w:pPr>
      <w:pStyle w:val="Encabezado"/>
      <w:jc w:val="right"/>
      <w:rPr>
        <w:rFonts w:ascii="AvantGarde Bk BT" w:hAnsi="AvantGarde Bk BT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0B3F"/>
    <w:multiLevelType w:val="hybridMultilevel"/>
    <w:tmpl w:val="1CD0DFB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70F9"/>
    <w:multiLevelType w:val="hybridMultilevel"/>
    <w:tmpl w:val="3186456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806B5"/>
    <w:multiLevelType w:val="hybridMultilevel"/>
    <w:tmpl w:val="04A0BD7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E12F5"/>
    <w:multiLevelType w:val="hybridMultilevel"/>
    <w:tmpl w:val="81DC4CA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B0577"/>
    <w:multiLevelType w:val="hybridMultilevel"/>
    <w:tmpl w:val="A296F55A"/>
    <w:lvl w:ilvl="0" w:tplc="0BB69A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16CC8"/>
    <w:multiLevelType w:val="hybridMultilevel"/>
    <w:tmpl w:val="93D03BD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5048A"/>
    <w:multiLevelType w:val="hybridMultilevel"/>
    <w:tmpl w:val="1DE0A29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03F2B"/>
    <w:multiLevelType w:val="hybridMultilevel"/>
    <w:tmpl w:val="8690DB6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96147"/>
    <w:multiLevelType w:val="hybridMultilevel"/>
    <w:tmpl w:val="BF2A49A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233E0C"/>
    <w:multiLevelType w:val="hybridMultilevel"/>
    <w:tmpl w:val="8F78725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1C3F21"/>
    <w:multiLevelType w:val="hybridMultilevel"/>
    <w:tmpl w:val="7DBC1F4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87DD4"/>
    <w:multiLevelType w:val="hybridMultilevel"/>
    <w:tmpl w:val="E08863A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04425E"/>
    <w:multiLevelType w:val="hybridMultilevel"/>
    <w:tmpl w:val="5E7AEF4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C5339E"/>
    <w:multiLevelType w:val="hybridMultilevel"/>
    <w:tmpl w:val="8DFEC3F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F732F"/>
    <w:multiLevelType w:val="hybridMultilevel"/>
    <w:tmpl w:val="B4AA60F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6693"/>
    <w:multiLevelType w:val="hybridMultilevel"/>
    <w:tmpl w:val="41D6147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6B03CE"/>
    <w:multiLevelType w:val="hybridMultilevel"/>
    <w:tmpl w:val="F1587BB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680084"/>
    <w:multiLevelType w:val="hybridMultilevel"/>
    <w:tmpl w:val="6DEEAF5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93798F"/>
    <w:multiLevelType w:val="hybridMultilevel"/>
    <w:tmpl w:val="063A41B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CE08BB"/>
    <w:multiLevelType w:val="hybridMultilevel"/>
    <w:tmpl w:val="86BC739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D84CBE"/>
    <w:multiLevelType w:val="hybridMultilevel"/>
    <w:tmpl w:val="D474001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92DD8"/>
    <w:multiLevelType w:val="hybridMultilevel"/>
    <w:tmpl w:val="EC3656B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3473E1"/>
    <w:multiLevelType w:val="hybridMultilevel"/>
    <w:tmpl w:val="73EA5CA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577306"/>
    <w:multiLevelType w:val="hybridMultilevel"/>
    <w:tmpl w:val="8268597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E27305"/>
    <w:multiLevelType w:val="hybridMultilevel"/>
    <w:tmpl w:val="ED4E56E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DE624C"/>
    <w:multiLevelType w:val="hybridMultilevel"/>
    <w:tmpl w:val="A65816E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B52206"/>
    <w:multiLevelType w:val="hybridMultilevel"/>
    <w:tmpl w:val="751671D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8725C6"/>
    <w:multiLevelType w:val="hybridMultilevel"/>
    <w:tmpl w:val="87A8AC3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81005D"/>
    <w:multiLevelType w:val="hybridMultilevel"/>
    <w:tmpl w:val="596CE5D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2173A7"/>
    <w:multiLevelType w:val="hybridMultilevel"/>
    <w:tmpl w:val="1BEA454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500863"/>
    <w:multiLevelType w:val="hybridMultilevel"/>
    <w:tmpl w:val="DF8A427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8860CC"/>
    <w:multiLevelType w:val="hybridMultilevel"/>
    <w:tmpl w:val="4FBEAAF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DA1FA5"/>
    <w:multiLevelType w:val="hybridMultilevel"/>
    <w:tmpl w:val="9B08072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C42F0F"/>
    <w:multiLevelType w:val="hybridMultilevel"/>
    <w:tmpl w:val="9500959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3C1BFF"/>
    <w:multiLevelType w:val="hybridMultilevel"/>
    <w:tmpl w:val="6D4EC58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4F75F5"/>
    <w:multiLevelType w:val="hybridMultilevel"/>
    <w:tmpl w:val="F0C8C03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42458C"/>
    <w:multiLevelType w:val="hybridMultilevel"/>
    <w:tmpl w:val="9234622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E7FBE"/>
    <w:multiLevelType w:val="hybridMultilevel"/>
    <w:tmpl w:val="F5F41D4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7D0D29"/>
    <w:multiLevelType w:val="hybridMultilevel"/>
    <w:tmpl w:val="9886C88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C116BF"/>
    <w:multiLevelType w:val="hybridMultilevel"/>
    <w:tmpl w:val="63949C5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3495C37"/>
    <w:multiLevelType w:val="hybridMultilevel"/>
    <w:tmpl w:val="1D78C52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16274A"/>
    <w:multiLevelType w:val="hybridMultilevel"/>
    <w:tmpl w:val="E2068780"/>
    <w:lvl w:ilvl="0" w:tplc="F59E63EA">
      <w:start w:val="4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54C717CD"/>
    <w:multiLevelType w:val="hybridMultilevel"/>
    <w:tmpl w:val="2D881A0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C717EB"/>
    <w:multiLevelType w:val="hybridMultilevel"/>
    <w:tmpl w:val="809A334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9A4902"/>
    <w:multiLevelType w:val="hybridMultilevel"/>
    <w:tmpl w:val="7AAEEB6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DC1E3B"/>
    <w:multiLevelType w:val="hybridMultilevel"/>
    <w:tmpl w:val="4A8ADE8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6E71298"/>
    <w:multiLevelType w:val="hybridMultilevel"/>
    <w:tmpl w:val="8AB6EA3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5D3272"/>
    <w:multiLevelType w:val="hybridMultilevel"/>
    <w:tmpl w:val="7F926F0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CB15B6"/>
    <w:multiLevelType w:val="hybridMultilevel"/>
    <w:tmpl w:val="135027D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4542FC"/>
    <w:multiLevelType w:val="hybridMultilevel"/>
    <w:tmpl w:val="78F6E16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EBA62F0"/>
    <w:multiLevelType w:val="hybridMultilevel"/>
    <w:tmpl w:val="128AA45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F6D1E1C"/>
    <w:multiLevelType w:val="hybridMultilevel"/>
    <w:tmpl w:val="E336164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12B6983"/>
    <w:multiLevelType w:val="hybridMultilevel"/>
    <w:tmpl w:val="0EEA86D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1CA5E63"/>
    <w:multiLevelType w:val="hybridMultilevel"/>
    <w:tmpl w:val="8BCC909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867E1D"/>
    <w:multiLevelType w:val="hybridMultilevel"/>
    <w:tmpl w:val="DB14151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CD0BBE"/>
    <w:multiLevelType w:val="hybridMultilevel"/>
    <w:tmpl w:val="40E27FC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5890D59"/>
    <w:multiLevelType w:val="hybridMultilevel"/>
    <w:tmpl w:val="7360880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68C4699"/>
    <w:multiLevelType w:val="hybridMultilevel"/>
    <w:tmpl w:val="5B18FC8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6EC2A16"/>
    <w:multiLevelType w:val="hybridMultilevel"/>
    <w:tmpl w:val="EC60E0E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1125A0"/>
    <w:multiLevelType w:val="hybridMultilevel"/>
    <w:tmpl w:val="88EA220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DA809F7"/>
    <w:multiLevelType w:val="hybridMultilevel"/>
    <w:tmpl w:val="41DCF5B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E0C0149"/>
    <w:multiLevelType w:val="hybridMultilevel"/>
    <w:tmpl w:val="3CAE366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79451F"/>
    <w:multiLevelType w:val="hybridMultilevel"/>
    <w:tmpl w:val="D46CAB2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055363F"/>
    <w:multiLevelType w:val="hybridMultilevel"/>
    <w:tmpl w:val="C696EFA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0DC6F89"/>
    <w:multiLevelType w:val="hybridMultilevel"/>
    <w:tmpl w:val="A36E3E0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114625F"/>
    <w:multiLevelType w:val="hybridMultilevel"/>
    <w:tmpl w:val="3F680AC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42D3B52"/>
    <w:multiLevelType w:val="hybridMultilevel"/>
    <w:tmpl w:val="1CC6423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FB64B3"/>
    <w:multiLevelType w:val="hybridMultilevel"/>
    <w:tmpl w:val="E5B282B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6380813"/>
    <w:multiLevelType w:val="hybridMultilevel"/>
    <w:tmpl w:val="C6BE083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F771A6"/>
    <w:multiLevelType w:val="hybridMultilevel"/>
    <w:tmpl w:val="A978116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E4047A"/>
    <w:multiLevelType w:val="hybridMultilevel"/>
    <w:tmpl w:val="EAF42F5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CD83D45"/>
    <w:multiLevelType w:val="hybridMultilevel"/>
    <w:tmpl w:val="8B9661A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F1B12AA"/>
    <w:multiLevelType w:val="hybridMultilevel"/>
    <w:tmpl w:val="82FA4CB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F280453"/>
    <w:multiLevelType w:val="hybridMultilevel"/>
    <w:tmpl w:val="A59A966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1"/>
  </w:num>
  <w:num w:numId="3">
    <w:abstractNumId w:val="18"/>
  </w:num>
  <w:num w:numId="4">
    <w:abstractNumId w:val="37"/>
  </w:num>
  <w:num w:numId="5">
    <w:abstractNumId w:val="47"/>
  </w:num>
  <w:num w:numId="6">
    <w:abstractNumId w:val="48"/>
  </w:num>
  <w:num w:numId="7">
    <w:abstractNumId w:val="70"/>
  </w:num>
  <w:num w:numId="8">
    <w:abstractNumId w:val="43"/>
  </w:num>
  <w:num w:numId="9">
    <w:abstractNumId w:val="52"/>
  </w:num>
  <w:num w:numId="10">
    <w:abstractNumId w:val="60"/>
  </w:num>
  <w:num w:numId="11">
    <w:abstractNumId w:val="56"/>
  </w:num>
  <w:num w:numId="12">
    <w:abstractNumId w:val="25"/>
  </w:num>
  <w:num w:numId="13">
    <w:abstractNumId w:val="68"/>
  </w:num>
  <w:num w:numId="14">
    <w:abstractNumId w:val="65"/>
  </w:num>
  <w:num w:numId="15">
    <w:abstractNumId w:val="55"/>
  </w:num>
  <w:num w:numId="16">
    <w:abstractNumId w:val="11"/>
  </w:num>
  <w:num w:numId="17">
    <w:abstractNumId w:val="63"/>
  </w:num>
  <w:num w:numId="18">
    <w:abstractNumId w:val="22"/>
  </w:num>
  <w:num w:numId="19">
    <w:abstractNumId w:val="45"/>
  </w:num>
  <w:num w:numId="20">
    <w:abstractNumId w:val="72"/>
  </w:num>
  <w:num w:numId="21">
    <w:abstractNumId w:val="66"/>
  </w:num>
  <w:num w:numId="22">
    <w:abstractNumId w:val="59"/>
  </w:num>
  <w:num w:numId="23">
    <w:abstractNumId w:val="29"/>
  </w:num>
  <w:num w:numId="24">
    <w:abstractNumId w:val="64"/>
  </w:num>
  <w:num w:numId="25">
    <w:abstractNumId w:val="24"/>
  </w:num>
  <w:num w:numId="26">
    <w:abstractNumId w:val="13"/>
  </w:num>
  <w:num w:numId="27">
    <w:abstractNumId w:val="69"/>
  </w:num>
  <w:num w:numId="28">
    <w:abstractNumId w:val="33"/>
  </w:num>
  <w:num w:numId="29">
    <w:abstractNumId w:val="54"/>
  </w:num>
  <w:num w:numId="30">
    <w:abstractNumId w:val="28"/>
  </w:num>
  <w:num w:numId="31">
    <w:abstractNumId w:val="51"/>
  </w:num>
  <w:num w:numId="32">
    <w:abstractNumId w:val="46"/>
  </w:num>
  <w:num w:numId="33">
    <w:abstractNumId w:val="49"/>
  </w:num>
  <w:num w:numId="34">
    <w:abstractNumId w:val="14"/>
  </w:num>
  <w:num w:numId="35">
    <w:abstractNumId w:val="35"/>
  </w:num>
  <w:num w:numId="36">
    <w:abstractNumId w:val="58"/>
  </w:num>
  <w:num w:numId="37">
    <w:abstractNumId w:val="32"/>
  </w:num>
  <w:num w:numId="38">
    <w:abstractNumId w:val="67"/>
  </w:num>
  <w:num w:numId="39">
    <w:abstractNumId w:val="27"/>
  </w:num>
  <w:num w:numId="40">
    <w:abstractNumId w:val="12"/>
  </w:num>
  <w:num w:numId="41">
    <w:abstractNumId w:val="40"/>
  </w:num>
  <w:num w:numId="42">
    <w:abstractNumId w:val="21"/>
  </w:num>
  <w:num w:numId="43">
    <w:abstractNumId w:val="2"/>
  </w:num>
  <w:num w:numId="44">
    <w:abstractNumId w:val="71"/>
  </w:num>
  <w:num w:numId="45">
    <w:abstractNumId w:val="62"/>
  </w:num>
  <w:num w:numId="46">
    <w:abstractNumId w:val="53"/>
  </w:num>
  <w:num w:numId="47">
    <w:abstractNumId w:val="7"/>
  </w:num>
  <w:num w:numId="48">
    <w:abstractNumId w:val="6"/>
  </w:num>
  <w:num w:numId="49">
    <w:abstractNumId w:val="26"/>
  </w:num>
  <w:num w:numId="50">
    <w:abstractNumId w:val="34"/>
  </w:num>
  <w:num w:numId="51">
    <w:abstractNumId w:val="15"/>
  </w:num>
  <w:num w:numId="52">
    <w:abstractNumId w:val="5"/>
  </w:num>
  <w:num w:numId="53">
    <w:abstractNumId w:val="42"/>
  </w:num>
  <w:num w:numId="54">
    <w:abstractNumId w:val="44"/>
  </w:num>
  <w:num w:numId="55">
    <w:abstractNumId w:val="16"/>
  </w:num>
  <w:num w:numId="56">
    <w:abstractNumId w:val="73"/>
  </w:num>
  <w:num w:numId="57">
    <w:abstractNumId w:val="10"/>
  </w:num>
  <w:num w:numId="58">
    <w:abstractNumId w:val="0"/>
  </w:num>
  <w:num w:numId="59">
    <w:abstractNumId w:val="50"/>
  </w:num>
  <w:num w:numId="60">
    <w:abstractNumId w:val="39"/>
  </w:num>
  <w:num w:numId="61">
    <w:abstractNumId w:val="38"/>
  </w:num>
  <w:num w:numId="62">
    <w:abstractNumId w:val="30"/>
  </w:num>
  <w:num w:numId="63">
    <w:abstractNumId w:val="19"/>
  </w:num>
  <w:num w:numId="64">
    <w:abstractNumId w:val="1"/>
  </w:num>
  <w:num w:numId="65">
    <w:abstractNumId w:val="8"/>
  </w:num>
  <w:num w:numId="66">
    <w:abstractNumId w:val="61"/>
  </w:num>
  <w:num w:numId="67">
    <w:abstractNumId w:val="3"/>
  </w:num>
  <w:num w:numId="68">
    <w:abstractNumId w:val="17"/>
  </w:num>
  <w:num w:numId="69">
    <w:abstractNumId w:val="57"/>
  </w:num>
  <w:num w:numId="70">
    <w:abstractNumId w:val="23"/>
  </w:num>
  <w:num w:numId="71">
    <w:abstractNumId w:val="9"/>
  </w:num>
  <w:num w:numId="72">
    <w:abstractNumId w:val="36"/>
  </w:num>
  <w:num w:numId="73">
    <w:abstractNumId w:val="20"/>
  </w:num>
  <w:num w:numId="74">
    <w:abstractNumId w:val="31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F6D"/>
    <w:rsid w:val="00001E95"/>
    <w:rsid w:val="000070D1"/>
    <w:rsid w:val="0001232D"/>
    <w:rsid w:val="00015E0D"/>
    <w:rsid w:val="00027B33"/>
    <w:rsid w:val="000307C7"/>
    <w:rsid w:val="00033895"/>
    <w:rsid w:val="00037915"/>
    <w:rsid w:val="000404BA"/>
    <w:rsid w:val="00041D84"/>
    <w:rsid w:val="000433E9"/>
    <w:rsid w:val="0004348B"/>
    <w:rsid w:val="00060FB0"/>
    <w:rsid w:val="00071ABD"/>
    <w:rsid w:val="00080CD1"/>
    <w:rsid w:val="00085291"/>
    <w:rsid w:val="00086951"/>
    <w:rsid w:val="00086E1B"/>
    <w:rsid w:val="0008785E"/>
    <w:rsid w:val="00093C65"/>
    <w:rsid w:val="000946C7"/>
    <w:rsid w:val="000A7579"/>
    <w:rsid w:val="000C18DD"/>
    <w:rsid w:val="000C236D"/>
    <w:rsid w:val="000C5615"/>
    <w:rsid w:val="000C693E"/>
    <w:rsid w:val="000E39F9"/>
    <w:rsid w:val="000E4B5E"/>
    <w:rsid w:val="000E738B"/>
    <w:rsid w:val="000F0ED2"/>
    <w:rsid w:val="00105353"/>
    <w:rsid w:val="001109F7"/>
    <w:rsid w:val="00126BAD"/>
    <w:rsid w:val="0012732D"/>
    <w:rsid w:val="001275E4"/>
    <w:rsid w:val="00127731"/>
    <w:rsid w:val="001330AC"/>
    <w:rsid w:val="00133472"/>
    <w:rsid w:val="001344B7"/>
    <w:rsid w:val="00140585"/>
    <w:rsid w:val="001450FA"/>
    <w:rsid w:val="001540B2"/>
    <w:rsid w:val="00156B92"/>
    <w:rsid w:val="00162636"/>
    <w:rsid w:val="00164FA7"/>
    <w:rsid w:val="00165081"/>
    <w:rsid w:val="00165CC5"/>
    <w:rsid w:val="00180C5C"/>
    <w:rsid w:val="00180CA4"/>
    <w:rsid w:val="00183294"/>
    <w:rsid w:val="0018556F"/>
    <w:rsid w:val="001861AA"/>
    <w:rsid w:val="00191E86"/>
    <w:rsid w:val="00194AD5"/>
    <w:rsid w:val="00194EDC"/>
    <w:rsid w:val="00195351"/>
    <w:rsid w:val="001A0843"/>
    <w:rsid w:val="001A2700"/>
    <w:rsid w:val="001A29CD"/>
    <w:rsid w:val="001B0E34"/>
    <w:rsid w:val="001B36BA"/>
    <w:rsid w:val="001B3860"/>
    <w:rsid w:val="001B6558"/>
    <w:rsid w:val="001C05E4"/>
    <w:rsid w:val="001C2E69"/>
    <w:rsid w:val="001C520B"/>
    <w:rsid w:val="001D2D8A"/>
    <w:rsid w:val="001D4AB3"/>
    <w:rsid w:val="001D68A9"/>
    <w:rsid w:val="001E2FA2"/>
    <w:rsid w:val="001E4559"/>
    <w:rsid w:val="001E4FEA"/>
    <w:rsid w:val="00201BF2"/>
    <w:rsid w:val="00210530"/>
    <w:rsid w:val="002106CA"/>
    <w:rsid w:val="00212288"/>
    <w:rsid w:val="00213136"/>
    <w:rsid w:val="00213373"/>
    <w:rsid w:val="0021411C"/>
    <w:rsid w:val="00214DA9"/>
    <w:rsid w:val="00217CCB"/>
    <w:rsid w:val="00220CFD"/>
    <w:rsid w:val="00223FB8"/>
    <w:rsid w:val="002240B6"/>
    <w:rsid w:val="0023367B"/>
    <w:rsid w:val="00236915"/>
    <w:rsid w:val="002424FB"/>
    <w:rsid w:val="00243B55"/>
    <w:rsid w:val="00252035"/>
    <w:rsid w:val="002566A5"/>
    <w:rsid w:val="00256D34"/>
    <w:rsid w:val="00257A27"/>
    <w:rsid w:val="00262949"/>
    <w:rsid w:val="0026429D"/>
    <w:rsid w:val="00267D6E"/>
    <w:rsid w:val="00273BD0"/>
    <w:rsid w:val="002752FF"/>
    <w:rsid w:val="0027553E"/>
    <w:rsid w:val="0027708F"/>
    <w:rsid w:val="00283960"/>
    <w:rsid w:val="002839DD"/>
    <w:rsid w:val="00283EF4"/>
    <w:rsid w:val="00286435"/>
    <w:rsid w:val="002A0EFE"/>
    <w:rsid w:val="002A2856"/>
    <w:rsid w:val="002A2DCD"/>
    <w:rsid w:val="002A4ED2"/>
    <w:rsid w:val="002A584E"/>
    <w:rsid w:val="002B2BC0"/>
    <w:rsid w:val="002B4294"/>
    <w:rsid w:val="002B63E9"/>
    <w:rsid w:val="002B755D"/>
    <w:rsid w:val="002C1F6C"/>
    <w:rsid w:val="002C1F92"/>
    <w:rsid w:val="002C4B29"/>
    <w:rsid w:val="002D2047"/>
    <w:rsid w:val="002D3771"/>
    <w:rsid w:val="002D703B"/>
    <w:rsid w:val="002E06A3"/>
    <w:rsid w:val="002E2665"/>
    <w:rsid w:val="002E29B1"/>
    <w:rsid w:val="002F0177"/>
    <w:rsid w:val="002F3DCE"/>
    <w:rsid w:val="00304BC7"/>
    <w:rsid w:val="003152A9"/>
    <w:rsid w:val="0031699D"/>
    <w:rsid w:val="00321C06"/>
    <w:rsid w:val="00324539"/>
    <w:rsid w:val="00330982"/>
    <w:rsid w:val="00333010"/>
    <w:rsid w:val="00334162"/>
    <w:rsid w:val="00344893"/>
    <w:rsid w:val="00350A29"/>
    <w:rsid w:val="00362585"/>
    <w:rsid w:val="00362E95"/>
    <w:rsid w:val="003678BC"/>
    <w:rsid w:val="003737BC"/>
    <w:rsid w:val="00375B9A"/>
    <w:rsid w:val="0038027E"/>
    <w:rsid w:val="003862E3"/>
    <w:rsid w:val="003A1D4F"/>
    <w:rsid w:val="003A58EE"/>
    <w:rsid w:val="003B3025"/>
    <w:rsid w:val="003B32BF"/>
    <w:rsid w:val="003B59A5"/>
    <w:rsid w:val="003C18AA"/>
    <w:rsid w:val="003C523F"/>
    <w:rsid w:val="003C6866"/>
    <w:rsid w:val="003D456A"/>
    <w:rsid w:val="003D4C3D"/>
    <w:rsid w:val="003E0C0E"/>
    <w:rsid w:val="003E18FC"/>
    <w:rsid w:val="003F0B3B"/>
    <w:rsid w:val="003F3263"/>
    <w:rsid w:val="003F3DB7"/>
    <w:rsid w:val="003F693A"/>
    <w:rsid w:val="003F6A3E"/>
    <w:rsid w:val="003F6AC9"/>
    <w:rsid w:val="004009FC"/>
    <w:rsid w:val="004071C7"/>
    <w:rsid w:val="00415EB0"/>
    <w:rsid w:val="0041748B"/>
    <w:rsid w:val="0042209D"/>
    <w:rsid w:val="0042403A"/>
    <w:rsid w:val="004241BE"/>
    <w:rsid w:val="00424EFC"/>
    <w:rsid w:val="00432D8D"/>
    <w:rsid w:val="00433801"/>
    <w:rsid w:val="004352B5"/>
    <w:rsid w:val="00436BB3"/>
    <w:rsid w:val="004375C0"/>
    <w:rsid w:val="0043794D"/>
    <w:rsid w:val="00444FCC"/>
    <w:rsid w:val="004470BE"/>
    <w:rsid w:val="00455B70"/>
    <w:rsid w:val="00457B4A"/>
    <w:rsid w:val="0046119C"/>
    <w:rsid w:val="004701E1"/>
    <w:rsid w:val="0047054E"/>
    <w:rsid w:val="004725A6"/>
    <w:rsid w:val="00473FCD"/>
    <w:rsid w:val="00477267"/>
    <w:rsid w:val="0048272D"/>
    <w:rsid w:val="00482E1F"/>
    <w:rsid w:val="00484A9F"/>
    <w:rsid w:val="00486C2B"/>
    <w:rsid w:val="00490AED"/>
    <w:rsid w:val="0049242C"/>
    <w:rsid w:val="00492930"/>
    <w:rsid w:val="00492A21"/>
    <w:rsid w:val="00495952"/>
    <w:rsid w:val="004975E2"/>
    <w:rsid w:val="004A0A9E"/>
    <w:rsid w:val="004A7AE9"/>
    <w:rsid w:val="004B160F"/>
    <w:rsid w:val="004B6014"/>
    <w:rsid w:val="004B7E5C"/>
    <w:rsid w:val="004C04E5"/>
    <w:rsid w:val="004C0A16"/>
    <w:rsid w:val="004C30FA"/>
    <w:rsid w:val="004C4E9E"/>
    <w:rsid w:val="004C71F4"/>
    <w:rsid w:val="004C731D"/>
    <w:rsid w:val="004D0F79"/>
    <w:rsid w:val="004D3A65"/>
    <w:rsid w:val="004D554B"/>
    <w:rsid w:val="004D5BF7"/>
    <w:rsid w:val="004E4915"/>
    <w:rsid w:val="004F411C"/>
    <w:rsid w:val="004F56B8"/>
    <w:rsid w:val="004F662C"/>
    <w:rsid w:val="00501FF4"/>
    <w:rsid w:val="00502767"/>
    <w:rsid w:val="00505783"/>
    <w:rsid w:val="0051094B"/>
    <w:rsid w:val="00511374"/>
    <w:rsid w:val="00511C98"/>
    <w:rsid w:val="005129B6"/>
    <w:rsid w:val="00520253"/>
    <w:rsid w:val="00526754"/>
    <w:rsid w:val="00526E22"/>
    <w:rsid w:val="00531E78"/>
    <w:rsid w:val="0053270D"/>
    <w:rsid w:val="005475E4"/>
    <w:rsid w:val="005509A3"/>
    <w:rsid w:val="00550DD9"/>
    <w:rsid w:val="005566D9"/>
    <w:rsid w:val="0055753C"/>
    <w:rsid w:val="00557DCC"/>
    <w:rsid w:val="00561BE2"/>
    <w:rsid w:val="00561CA9"/>
    <w:rsid w:val="00564EE2"/>
    <w:rsid w:val="00565F39"/>
    <w:rsid w:val="00570008"/>
    <w:rsid w:val="005713CB"/>
    <w:rsid w:val="005716C8"/>
    <w:rsid w:val="00571F46"/>
    <w:rsid w:val="005722A2"/>
    <w:rsid w:val="00573515"/>
    <w:rsid w:val="00574881"/>
    <w:rsid w:val="00575E7D"/>
    <w:rsid w:val="00580802"/>
    <w:rsid w:val="00583F44"/>
    <w:rsid w:val="00585AA3"/>
    <w:rsid w:val="00593EA6"/>
    <w:rsid w:val="005A18DC"/>
    <w:rsid w:val="005A2B91"/>
    <w:rsid w:val="005A5764"/>
    <w:rsid w:val="005A6C7D"/>
    <w:rsid w:val="005B3946"/>
    <w:rsid w:val="005B5F31"/>
    <w:rsid w:val="005B7B6D"/>
    <w:rsid w:val="005C16F4"/>
    <w:rsid w:val="005C2494"/>
    <w:rsid w:val="005C271E"/>
    <w:rsid w:val="005C2A56"/>
    <w:rsid w:val="005C4A31"/>
    <w:rsid w:val="005C63B1"/>
    <w:rsid w:val="005C6E0A"/>
    <w:rsid w:val="005C7F5C"/>
    <w:rsid w:val="005D62FD"/>
    <w:rsid w:val="005E0AF8"/>
    <w:rsid w:val="005E680E"/>
    <w:rsid w:val="005E7B39"/>
    <w:rsid w:val="00600C10"/>
    <w:rsid w:val="00601B40"/>
    <w:rsid w:val="00605AE8"/>
    <w:rsid w:val="00616D6E"/>
    <w:rsid w:val="00617C61"/>
    <w:rsid w:val="00626BAD"/>
    <w:rsid w:val="00633C9C"/>
    <w:rsid w:val="00633E35"/>
    <w:rsid w:val="00651F2D"/>
    <w:rsid w:val="00653183"/>
    <w:rsid w:val="00655E96"/>
    <w:rsid w:val="0065666F"/>
    <w:rsid w:val="00657CD8"/>
    <w:rsid w:val="006635C5"/>
    <w:rsid w:val="0068280D"/>
    <w:rsid w:val="00683D3F"/>
    <w:rsid w:val="006844C4"/>
    <w:rsid w:val="00686801"/>
    <w:rsid w:val="006910EA"/>
    <w:rsid w:val="00691904"/>
    <w:rsid w:val="00694DEF"/>
    <w:rsid w:val="006A00A9"/>
    <w:rsid w:val="006A16C7"/>
    <w:rsid w:val="006A2B0A"/>
    <w:rsid w:val="006A5E23"/>
    <w:rsid w:val="006A6FC0"/>
    <w:rsid w:val="006A74FE"/>
    <w:rsid w:val="006A76B6"/>
    <w:rsid w:val="006B7434"/>
    <w:rsid w:val="006B7F23"/>
    <w:rsid w:val="006C3ECF"/>
    <w:rsid w:val="006C7488"/>
    <w:rsid w:val="006D258F"/>
    <w:rsid w:val="006D3012"/>
    <w:rsid w:val="006D5D72"/>
    <w:rsid w:val="006D6B3A"/>
    <w:rsid w:val="006D7DEB"/>
    <w:rsid w:val="006E1E34"/>
    <w:rsid w:val="006E5FF0"/>
    <w:rsid w:val="006E693C"/>
    <w:rsid w:val="006F4D17"/>
    <w:rsid w:val="00701344"/>
    <w:rsid w:val="007032F0"/>
    <w:rsid w:val="00703310"/>
    <w:rsid w:val="00706D71"/>
    <w:rsid w:val="007108F6"/>
    <w:rsid w:val="0071236D"/>
    <w:rsid w:val="007128BA"/>
    <w:rsid w:val="00715FA7"/>
    <w:rsid w:val="00717F41"/>
    <w:rsid w:val="00720FE1"/>
    <w:rsid w:val="00721CC7"/>
    <w:rsid w:val="007227A3"/>
    <w:rsid w:val="0072316E"/>
    <w:rsid w:val="00725AC8"/>
    <w:rsid w:val="007307CF"/>
    <w:rsid w:val="0073217E"/>
    <w:rsid w:val="00734CB6"/>
    <w:rsid w:val="00737967"/>
    <w:rsid w:val="00745BC2"/>
    <w:rsid w:val="007463AA"/>
    <w:rsid w:val="00747623"/>
    <w:rsid w:val="0075255A"/>
    <w:rsid w:val="007540D4"/>
    <w:rsid w:val="00756B07"/>
    <w:rsid w:val="007611ED"/>
    <w:rsid w:val="00763376"/>
    <w:rsid w:val="007646B9"/>
    <w:rsid w:val="00766420"/>
    <w:rsid w:val="00771FD9"/>
    <w:rsid w:val="00773834"/>
    <w:rsid w:val="007767F9"/>
    <w:rsid w:val="00777CA6"/>
    <w:rsid w:val="0078738C"/>
    <w:rsid w:val="00790F3E"/>
    <w:rsid w:val="00792759"/>
    <w:rsid w:val="00793E16"/>
    <w:rsid w:val="00793FD8"/>
    <w:rsid w:val="007945DA"/>
    <w:rsid w:val="007957BB"/>
    <w:rsid w:val="007961A3"/>
    <w:rsid w:val="007A226C"/>
    <w:rsid w:val="007A2441"/>
    <w:rsid w:val="007A33D5"/>
    <w:rsid w:val="007A526F"/>
    <w:rsid w:val="007A5803"/>
    <w:rsid w:val="007A646A"/>
    <w:rsid w:val="007B0118"/>
    <w:rsid w:val="007B4139"/>
    <w:rsid w:val="007B4300"/>
    <w:rsid w:val="007B57E5"/>
    <w:rsid w:val="007B6591"/>
    <w:rsid w:val="007C28FD"/>
    <w:rsid w:val="007C3A37"/>
    <w:rsid w:val="007D2468"/>
    <w:rsid w:val="007E332E"/>
    <w:rsid w:val="007E74A7"/>
    <w:rsid w:val="007F26E5"/>
    <w:rsid w:val="00800E7E"/>
    <w:rsid w:val="0080197D"/>
    <w:rsid w:val="00802857"/>
    <w:rsid w:val="00802EBB"/>
    <w:rsid w:val="00811F63"/>
    <w:rsid w:val="008129F1"/>
    <w:rsid w:val="00816931"/>
    <w:rsid w:val="00816B64"/>
    <w:rsid w:val="00821B06"/>
    <w:rsid w:val="00823525"/>
    <w:rsid w:val="0082377C"/>
    <w:rsid w:val="00826DB1"/>
    <w:rsid w:val="00827C23"/>
    <w:rsid w:val="008354D6"/>
    <w:rsid w:val="008415F0"/>
    <w:rsid w:val="00843E8D"/>
    <w:rsid w:val="00860E92"/>
    <w:rsid w:val="00863B3E"/>
    <w:rsid w:val="00863E0C"/>
    <w:rsid w:val="0087028D"/>
    <w:rsid w:val="00871D18"/>
    <w:rsid w:val="0087235D"/>
    <w:rsid w:val="008730CE"/>
    <w:rsid w:val="0087523D"/>
    <w:rsid w:val="00880FBA"/>
    <w:rsid w:val="008857C4"/>
    <w:rsid w:val="008864E1"/>
    <w:rsid w:val="00886894"/>
    <w:rsid w:val="008950CF"/>
    <w:rsid w:val="00895B5C"/>
    <w:rsid w:val="008A26C2"/>
    <w:rsid w:val="008A35DE"/>
    <w:rsid w:val="008A59A5"/>
    <w:rsid w:val="008B1372"/>
    <w:rsid w:val="008B31A2"/>
    <w:rsid w:val="008B6B13"/>
    <w:rsid w:val="008C1FCC"/>
    <w:rsid w:val="008C33FC"/>
    <w:rsid w:val="008C5A2F"/>
    <w:rsid w:val="008C6317"/>
    <w:rsid w:val="008E2F38"/>
    <w:rsid w:val="008E73FD"/>
    <w:rsid w:val="008F4792"/>
    <w:rsid w:val="008F5D3C"/>
    <w:rsid w:val="009041EF"/>
    <w:rsid w:val="00904490"/>
    <w:rsid w:val="00910079"/>
    <w:rsid w:val="0091079D"/>
    <w:rsid w:val="00913C5B"/>
    <w:rsid w:val="00916B14"/>
    <w:rsid w:val="00916C2D"/>
    <w:rsid w:val="00916DB6"/>
    <w:rsid w:val="0093587A"/>
    <w:rsid w:val="009464F0"/>
    <w:rsid w:val="0095323B"/>
    <w:rsid w:val="00955264"/>
    <w:rsid w:val="00961522"/>
    <w:rsid w:val="009621A9"/>
    <w:rsid w:val="009647A0"/>
    <w:rsid w:val="009657A3"/>
    <w:rsid w:val="009661A0"/>
    <w:rsid w:val="00971B7A"/>
    <w:rsid w:val="00972D42"/>
    <w:rsid w:val="009730AA"/>
    <w:rsid w:val="009735FF"/>
    <w:rsid w:val="00975062"/>
    <w:rsid w:val="009827F5"/>
    <w:rsid w:val="00983964"/>
    <w:rsid w:val="009903AF"/>
    <w:rsid w:val="009938F2"/>
    <w:rsid w:val="00993CF3"/>
    <w:rsid w:val="00993E52"/>
    <w:rsid w:val="009A6C48"/>
    <w:rsid w:val="009A6ED0"/>
    <w:rsid w:val="009B3440"/>
    <w:rsid w:val="009B5DC8"/>
    <w:rsid w:val="009C2F36"/>
    <w:rsid w:val="009C4D6E"/>
    <w:rsid w:val="009C765F"/>
    <w:rsid w:val="009E0822"/>
    <w:rsid w:val="009E0F3F"/>
    <w:rsid w:val="009E668C"/>
    <w:rsid w:val="009E74AC"/>
    <w:rsid w:val="009F045E"/>
    <w:rsid w:val="009F0A26"/>
    <w:rsid w:val="009F26D4"/>
    <w:rsid w:val="009F6C45"/>
    <w:rsid w:val="00A00CC3"/>
    <w:rsid w:val="00A05858"/>
    <w:rsid w:val="00A05C26"/>
    <w:rsid w:val="00A10980"/>
    <w:rsid w:val="00A140B9"/>
    <w:rsid w:val="00A22D62"/>
    <w:rsid w:val="00A243F9"/>
    <w:rsid w:val="00A26825"/>
    <w:rsid w:val="00A27657"/>
    <w:rsid w:val="00A45FA9"/>
    <w:rsid w:val="00A51247"/>
    <w:rsid w:val="00A51DFC"/>
    <w:rsid w:val="00A53B6F"/>
    <w:rsid w:val="00A61D63"/>
    <w:rsid w:val="00A64E02"/>
    <w:rsid w:val="00A6536C"/>
    <w:rsid w:val="00A66AD8"/>
    <w:rsid w:val="00A67748"/>
    <w:rsid w:val="00A71767"/>
    <w:rsid w:val="00A7536D"/>
    <w:rsid w:val="00A80456"/>
    <w:rsid w:val="00A83C5A"/>
    <w:rsid w:val="00A85E3A"/>
    <w:rsid w:val="00A861A5"/>
    <w:rsid w:val="00A94040"/>
    <w:rsid w:val="00A94200"/>
    <w:rsid w:val="00A955DE"/>
    <w:rsid w:val="00AA0CE5"/>
    <w:rsid w:val="00AA129C"/>
    <w:rsid w:val="00AA1AE7"/>
    <w:rsid w:val="00AA7CA1"/>
    <w:rsid w:val="00AB416C"/>
    <w:rsid w:val="00AC2639"/>
    <w:rsid w:val="00AC370F"/>
    <w:rsid w:val="00AC4C00"/>
    <w:rsid w:val="00AC7B37"/>
    <w:rsid w:val="00AC7BFD"/>
    <w:rsid w:val="00AD26E8"/>
    <w:rsid w:val="00AE0FCC"/>
    <w:rsid w:val="00AE4153"/>
    <w:rsid w:val="00AE4611"/>
    <w:rsid w:val="00AE5588"/>
    <w:rsid w:val="00AE7BF9"/>
    <w:rsid w:val="00AF4A80"/>
    <w:rsid w:val="00AF5247"/>
    <w:rsid w:val="00AF7469"/>
    <w:rsid w:val="00B00829"/>
    <w:rsid w:val="00B044B1"/>
    <w:rsid w:val="00B04641"/>
    <w:rsid w:val="00B112CF"/>
    <w:rsid w:val="00B115CF"/>
    <w:rsid w:val="00B11CDC"/>
    <w:rsid w:val="00B1254A"/>
    <w:rsid w:val="00B15B76"/>
    <w:rsid w:val="00B17726"/>
    <w:rsid w:val="00B21D14"/>
    <w:rsid w:val="00B32E8B"/>
    <w:rsid w:val="00B37274"/>
    <w:rsid w:val="00B3798C"/>
    <w:rsid w:val="00B401FD"/>
    <w:rsid w:val="00B54A45"/>
    <w:rsid w:val="00B565A8"/>
    <w:rsid w:val="00B570B1"/>
    <w:rsid w:val="00B6024E"/>
    <w:rsid w:val="00B6168E"/>
    <w:rsid w:val="00B706EC"/>
    <w:rsid w:val="00B7313E"/>
    <w:rsid w:val="00B736D6"/>
    <w:rsid w:val="00B7450B"/>
    <w:rsid w:val="00B848E4"/>
    <w:rsid w:val="00B860A8"/>
    <w:rsid w:val="00B87DD3"/>
    <w:rsid w:val="00B91827"/>
    <w:rsid w:val="00B92107"/>
    <w:rsid w:val="00B92D23"/>
    <w:rsid w:val="00B95E42"/>
    <w:rsid w:val="00B96168"/>
    <w:rsid w:val="00B9759D"/>
    <w:rsid w:val="00BA0D94"/>
    <w:rsid w:val="00BB0BD7"/>
    <w:rsid w:val="00BB12EC"/>
    <w:rsid w:val="00BB26D3"/>
    <w:rsid w:val="00BB45EE"/>
    <w:rsid w:val="00BB5294"/>
    <w:rsid w:val="00BB5753"/>
    <w:rsid w:val="00BC3A97"/>
    <w:rsid w:val="00BC42D9"/>
    <w:rsid w:val="00BC723F"/>
    <w:rsid w:val="00BC7E19"/>
    <w:rsid w:val="00BD006B"/>
    <w:rsid w:val="00BD0FC5"/>
    <w:rsid w:val="00BE2CC9"/>
    <w:rsid w:val="00BF2C11"/>
    <w:rsid w:val="00BF37AE"/>
    <w:rsid w:val="00BF6C03"/>
    <w:rsid w:val="00BF6EA0"/>
    <w:rsid w:val="00C01763"/>
    <w:rsid w:val="00C06B34"/>
    <w:rsid w:val="00C1165F"/>
    <w:rsid w:val="00C13FEE"/>
    <w:rsid w:val="00C154D1"/>
    <w:rsid w:val="00C22AB5"/>
    <w:rsid w:val="00C369AD"/>
    <w:rsid w:val="00C410D2"/>
    <w:rsid w:val="00C41F27"/>
    <w:rsid w:val="00C43BFE"/>
    <w:rsid w:val="00C46C84"/>
    <w:rsid w:val="00C55498"/>
    <w:rsid w:val="00C64E58"/>
    <w:rsid w:val="00C66D3C"/>
    <w:rsid w:val="00C70B63"/>
    <w:rsid w:val="00C75A4B"/>
    <w:rsid w:val="00C7613C"/>
    <w:rsid w:val="00C77088"/>
    <w:rsid w:val="00C816D0"/>
    <w:rsid w:val="00C94D0C"/>
    <w:rsid w:val="00CA3D67"/>
    <w:rsid w:val="00CA4071"/>
    <w:rsid w:val="00CA47ED"/>
    <w:rsid w:val="00CA57DA"/>
    <w:rsid w:val="00CA7BAB"/>
    <w:rsid w:val="00CB27BF"/>
    <w:rsid w:val="00CC3A43"/>
    <w:rsid w:val="00CD0BF8"/>
    <w:rsid w:val="00CD61CA"/>
    <w:rsid w:val="00CD76C2"/>
    <w:rsid w:val="00CE4A7C"/>
    <w:rsid w:val="00CE6745"/>
    <w:rsid w:val="00CF1883"/>
    <w:rsid w:val="00CF26AD"/>
    <w:rsid w:val="00CF5A79"/>
    <w:rsid w:val="00CF679E"/>
    <w:rsid w:val="00D0436D"/>
    <w:rsid w:val="00D155B9"/>
    <w:rsid w:val="00D27280"/>
    <w:rsid w:val="00D277F9"/>
    <w:rsid w:val="00D30423"/>
    <w:rsid w:val="00D30B9B"/>
    <w:rsid w:val="00D42917"/>
    <w:rsid w:val="00D4451B"/>
    <w:rsid w:val="00D475F1"/>
    <w:rsid w:val="00D56DDA"/>
    <w:rsid w:val="00D60E73"/>
    <w:rsid w:val="00D62A16"/>
    <w:rsid w:val="00D6334B"/>
    <w:rsid w:val="00D6402B"/>
    <w:rsid w:val="00D65312"/>
    <w:rsid w:val="00D73E45"/>
    <w:rsid w:val="00D754B2"/>
    <w:rsid w:val="00D81865"/>
    <w:rsid w:val="00D879EA"/>
    <w:rsid w:val="00D903A1"/>
    <w:rsid w:val="00D93386"/>
    <w:rsid w:val="00D9692C"/>
    <w:rsid w:val="00D9765A"/>
    <w:rsid w:val="00DA6CC9"/>
    <w:rsid w:val="00DB06BF"/>
    <w:rsid w:val="00DB4F0F"/>
    <w:rsid w:val="00DB7164"/>
    <w:rsid w:val="00DC3ECE"/>
    <w:rsid w:val="00DC685F"/>
    <w:rsid w:val="00DE192B"/>
    <w:rsid w:val="00DE2A20"/>
    <w:rsid w:val="00DE71EA"/>
    <w:rsid w:val="00DF2082"/>
    <w:rsid w:val="00E00171"/>
    <w:rsid w:val="00E01C47"/>
    <w:rsid w:val="00E0214E"/>
    <w:rsid w:val="00E03060"/>
    <w:rsid w:val="00E0443E"/>
    <w:rsid w:val="00E05147"/>
    <w:rsid w:val="00E1116F"/>
    <w:rsid w:val="00E13546"/>
    <w:rsid w:val="00E146E1"/>
    <w:rsid w:val="00E149C6"/>
    <w:rsid w:val="00E15C92"/>
    <w:rsid w:val="00E17BD9"/>
    <w:rsid w:val="00E20380"/>
    <w:rsid w:val="00E224D4"/>
    <w:rsid w:val="00E22D26"/>
    <w:rsid w:val="00E236F1"/>
    <w:rsid w:val="00E24BEC"/>
    <w:rsid w:val="00E34A9F"/>
    <w:rsid w:val="00E3744A"/>
    <w:rsid w:val="00E4078B"/>
    <w:rsid w:val="00E5067A"/>
    <w:rsid w:val="00E50B67"/>
    <w:rsid w:val="00E548EF"/>
    <w:rsid w:val="00E55943"/>
    <w:rsid w:val="00E56688"/>
    <w:rsid w:val="00E57A11"/>
    <w:rsid w:val="00E57E58"/>
    <w:rsid w:val="00E60A33"/>
    <w:rsid w:val="00E633D5"/>
    <w:rsid w:val="00E64FBA"/>
    <w:rsid w:val="00E651AF"/>
    <w:rsid w:val="00E80F6D"/>
    <w:rsid w:val="00E81241"/>
    <w:rsid w:val="00E81E18"/>
    <w:rsid w:val="00E82A2C"/>
    <w:rsid w:val="00E83130"/>
    <w:rsid w:val="00E9051E"/>
    <w:rsid w:val="00E905B8"/>
    <w:rsid w:val="00E906FD"/>
    <w:rsid w:val="00E94AA6"/>
    <w:rsid w:val="00EA04B0"/>
    <w:rsid w:val="00EA0B80"/>
    <w:rsid w:val="00EB1FFE"/>
    <w:rsid w:val="00EB6590"/>
    <w:rsid w:val="00EC1667"/>
    <w:rsid w:val="00EC1900"/>
    <w:rsid w:val="00EC681D"/>
    <w:rsid w:val="00ED0084"/>
    <w:rsid w:val="00ED1C5A"/>
    <w:rsid w:val="00ED2154"/>
    <w:rsid w:val="00ED3911"/>
    <w:rsid w:val="00ED557D"/>
    <w:rsid w:val="00EE2452"/>
    <w:rsid w:val="00EE4665"/>
    <w:rsid w:val="00EF0E39"/>
    <w:rsid w:val="00EF1E6A"/>
    <w:rsid w:val="00EF5BE3"/>
    <w:rsid w:val="00EF63E8"/>
    <w:rsid w:val="00F00FAA"/>
    <w:rsid w:val="00F03366"/>
    <w:rsid w:val="00F04881"/>
    <w:rsid w:val="00F05F37"/>
    <w:rsid w:val="00F072C0"/>
    <w:rsid w:val="00F07F75"/>
    <w:rsid w:val="00F12BEE"/>
    <w:rsid w:val="00F16148"/>
    <w:rsid w:val="00F17D98"/>
    <w:rsid w:val="00F21402"/>
    <w:rsid w:val="00F2562A"/>
    <w:rsid w:val="00F33DD6"/>
    <w:rsid w:val="00F371CA"/>
    <w:rsid w:val="00F42828"/>
    <w:rsid w:val="00F4447D"/>
    <w:rsid w:val="00F46DB0"/>
    <w:rsid w:val="00F5101A"/>
    <w:rsid w:val="00F54B3E"/>
    <w:rsid w:val="00F56D2C"/>
    <w:rsid w:val="00F579FD"/>
    <w:rsid w:val="00F60A28"/>
    <w:rsid w:val="00F63961"/>
    <w:rsid w:val="00F67C0D"/>
    <w:rsid w:val="00F7011A"/>
    <w:rsid w:val="00F778F8"/>
    <w:rsid w:val="00F82C03"/>
    <w:rsid w:val="00F837C0"/>
    <w:rsid w:val="00F872D8"/>
    <w:rsid w:val="00F93B47"/>
    <w:rsid w:val="00F970CC"/>
    <w:rsid w:val="00FA2654"/>
    <w:rsid w:val="00FA4950"/>
    <w:rsid w:val="00FA6BD7"/>
    <w:rsid w:val="00FB0516"/>
    <w:rsid w:val="00FB4016"/>
    <w:rsid w:val="00FB4D38"/>
    <w:rsid w:val="00FC1549"/>
    <w:rsid w:val="00FC1708"/>
    <w:rsid w:val="00FC19FE"/>
    <w:rsid w:val="00FD12AD"/>
    <w:rsid w:val="00FD3212"/>
    <w:rsid w:val="00FD42E3"/>
    <w:rsid w:val="00FE0D0E"/>
    <w:rsid w:val="00FE2730"/>
    <w:rsid w:val="00FE336C"/>
    <w:rsid w:val="00FE6351"/>
    <w:rsid w:val="00FF027C"/>
    <w:rsid w:val="00FF10F0"/>
    <w:rsid w:val="00FF6305"/>
    <w:rsid w:val="00FF7CD9"/>
    <w:rsid w:val="00FF7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397B930"/>
  <w15:docId w15:val="{9C470002-6ADC-40BE-B1D3-48BFF6501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280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735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3515"/>
  </w:style>
  <w:style w:type="paragraph" w:styleId="Piedepgina">
    <w:name w:val="footer"/>
    <w:basedOn w:val="Normal"/>
    <w:link w:val="PiedepginaCar"/>
    <w:uiPriority w:val="99"/>
    <w:unhideWhenUsed/>
    <w:rsid w:val="005735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3515"/>
  </w:style>
  <w:style w:type="paragraph" w:styleId="Textodeglobo">
    <w:name w:val="Balloon Text"/>
    <w:basedOn w:val="Normal"/>
    <w:link w:val="TextodegloboCar"/>
    <w:uiPriority w:val="99"/>
    <w:semiHidden/>
    <w:unhideWhenUsed/>
    <w:rsid w:val="008F4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4792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B1FF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B1FF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B1FF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EB1FF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E03060"/>
    <w:pPr>
      <w:ind w:left="720"/>
      <w:contextualSpacing/>
    </w:pPr>
  </w:style>
  <w:style w:type="table" w:styleId="Tablaconcuadrcula">
    <w:name w:val="Table Grid"/>
    <w:basedOn w:val="Tablanormal"/>
    <w:uiPriority w:val="39"/>
    <w:rsid w:val="004F5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523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s-ES" w:eastAsia="es-ES"/>
    </w:rPr>
  </w:style>
  <w:style w:type="table" w:customStyle="1" w:styleId="Cuadrculaclara-nfasis11">
    <w:name w:val="Cuadrícula clara - Énfasis 11"/>
    <w:basedOn w:val="Tablanormal"/>
    <w:uiPriority w:val="62"/>
    <w:rsid w:val="003C523F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customStyle="1" w:styleId="Tablaconcuadrcula1">
    <w:name w:val="Tabla con cuadrícula1"/>
    <w:basedOn w:val="Tablanormal"/>
    <w:next w:val="Tablaconcuadrcula"/>
    <w:uiPriority w:val="39"/>
    <w:rsid w:val="00194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mx/url?sa=t&amp;rct=j&amp;q=&amp;esrc=s&amp;source=web&amp;cd=1&amp;cad=rja&amp;uact=8&amp;ved=0ahUKEwiR4Kjsz5jXAhXEzFQKHYcPC5wQFggoMAA&amp;url=http%3A%2F%2Fwww.cegaipslp.org.mx%2Fwebcegaip.nsf%2Fnombre_de_la_vista%2FD15CD1DF75536805862581060069CF02%2F%24File%2FOscar%2BVillalpando%2BDevo.pdf&amp;usg=AOvVaw0y5lRP8-f4onVE6mSGUZC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E62B35-58AC-4F22-B359-3143FBD06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3</Pages>
  <Words>1148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cegaip slp</dc:creator>
  <cp:lastModifiedBy>cegaip_licencia cegaip_licencia</cp:lastModifiedBy>
  <cp:revision>125</cp:revision>
  <cp:lastPrinted>2018-04-17T18:56:00Z</cp:lastPrinted>
  <dcterms:created xsi:type="dcterms:W3CDTF">2018-03-21T17:49:00Z</dcterms:created>
  <dcterms:modified xsi:type="dcterms:W3CDTF">2018-05-22T14:55:00Z</dcterms:modified>
</cp:coreProperties>
</file>